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8D81" w14:textId="77777777" w:rsidR="00B42EAA" w:rsidRDefault="00B42EAA" w:rsidP="00483AFD">
      <w:pPr>
        <w:rPr>
          <w:rFonts w:ascii="Times New Roman" w:hAnsi="Times New Roman"/>
          <w:sz w:val="22"/>
          <w:szCs w:val="22"/>
        </w:rPr>
      </w:pPr>
    </w:p>
    <w:p w14:paraId="44095A11" w14:textId="77777777" w:rsidR="00EF5396" w:rsidRDefault="00EF5396" w:rsidP="00483AFD">
      <w:pPr>
        <w:rPr>
          <w:rFonts w:ascii="Times New Roman" w:hAnsi="Times New Roman"/>
          <w:sz w:val="22"/>
          <w:szCs w:val="22"/>
        </w:rPr>
      </w:pPr>
    </w:p>
    <w:p w14:paraId="35D10D9A" w14:textId="77777777" w:rsidR="00173D5E" w:rsidRPr="00D3458E" w:rsidRDefault="00173D5E" w:rsidP="00483AFD">
      <w:pPr>
        <w:rPr>
          <w:rFonts w:asciiTheme="minorHAnsi" w:hAnsiTheme="minorHAnsi" w:cstheme="minorHAnsi"/>
          <w:szCs w:val="24"/>
        </w:rPr>
      </w:pPr>
      <w:r w:rsidRPr="00D3458E">
        <w:rPr>
          <w:rFonts w:asciiTheme="minorHAnsi" w:hAnsiTheme="minorHAnsi" w:cstheme="minorHAnsi"/>
          <w:szCs w:val="24"/>
        </w:rPr>
        <w:t>To:</w:t>
      </w:r>
      <w:r w:rsidR="00295C3D" w:rsidRPr="00D3458E">
        <w:rPr>
          <w:rFonts w:asciiTheme="minorHAnsi" w:hAnsiTheme="minorHAnsi" w:cstheme="minorHAnsi"/>
          <w:szCs w:val="24"/>
        </w:rPr>
        <w:t xml:space="preserve"> </w:t>
      </w:r>
      <w:r w:rsidR="00295C3D" w:rsidRPr="00D3458E">
        <w:rPr>
          <w:rFonts w:asciiTheme="minorHAnsi" w:hAnsiTheme="minorHAnsi" w:cstheme="minorHAnsi"/>
          <w:szCs w:val="24"/>
        </w:rPr>
        <w:tab/>
      </w:r>
      <w:r w:rsidR="00EF5396" w:rsidRPr="00D3458E">
        <w:rPr>
          <w:rFonts w:asciiTheme="minorHAnsi" w:hAnsiTheme="minorHAnsi" w:cstheme="minorHAnsi"/>
          <w:szCs w:val="24"/>
        </w:rPr>
        <w:t>Graduate Assistant</w:t>
      </w:r>
      <w:r w:rsidR="00E2261B" w:rsidRPr="00D3458E">
        <w:rPr>
          <w:rFonts w:asciiTheme="minorHAnsi" w:hAnsiTheme="minorHAnsi" w:cstheme="minorHAnsi"/>
          <w:szCs w:val="24"/>
        </w:rPr>
        <w:t>s</w:t>
      </w:r>
      <w:r w:rsidR="00EF5396" w:rsidRPr="00D3458E">
        <w:rPr>
          <w:rFonts w:asciiTheme="minorHAnsi" w:hAnsiTheme="minorHAnsi" w:cstheme="minorHAnsi"/>
          <w:szCs w:val="24"/>
        </w:rPr>
        <w:t xml:space="preserve"> and Graduate Coordinators</w:t>
      </w:r>
      <w:r w:rsidR="006F4400" w:rsidRPr="00D3458E">
        <w:rPr>
          <w:rFonts w:asciiTheme="minorHAnsi" w:hAnsiTheme="minorHAnsi" w:cstheme="minorHAnsi"/>
          <w:szCs w:val="24"/>
        </w:rPr>
        <w:t>, all</w:t>
      </w:r>
      <w:r w:rsidR="00295C3D" w:rsidRPr="00D3458E">
        <w:rPr>
          <w:rFonts w:asciiTheme="minorHAnsi" w:hAnsiTheme="minorHAnsi" w:cstheme="minorHAnsi"/>
          <w:szCs w:val="24"/>
        </w:rPr>
        <w:t xml:space="preserve"> Graduate Departments/Programs</w:t>
      </w:r>
    </w:p>
    <w:p w14:paraId="3003951A" w14:textId="77777777" w:rsidR="00173D5E" w:rsidRPr="00D3458E" w:rsidRDefault="00173D5E" w:rsidP="00483AFD">
      <w:pPr>
        <w:rPr>
          <w:rFonts w:asciiTheme="minorHAnsi" w:hAnsiTheme="minorHAnsi" w:cstheme="minorHAnsi"/>
          <w:szCs w:val="24"/>
        </w:rPr>
      </w:pPr>
      <w:r w:rsidRPr="00D3458E">
        <w:rPr>
          <w:rFonts w:asciiTheme="minorHAnsi" w:hAnsiTheme="minorHAnsi" w:cstheme="minorHAnsi"/>
          <w:szCs w:val="24"/>
        </w:rPr>
        <w:t xml:space="preserve">From: </w:t>
      </w:r>
      <w:r w:rsidRPr="00D3458E">
        <w:rPr>
          <w:rFonts w:asciiTheme="minorHAnsi" w:hAnsiTheme="minorHAnsi" w:cstheme="minorHAnsi"/>
          <w:szCs w:val="24"/>
        </w:rPr>
        <w:tab/>
        <w:t>Monica Corbett</w:t>
      </w:r>
    </w:p>
    <w:p w14:paraId="147BDD37" w14:textId="77777777" w:rsidR="00B82BE6" w:rsidRPr="00D3458E" w:rsidRDefault="00173D5E" w:rsidP="006B7128">
      <w:pPr>
        <w:rPr>
          <w:rFonts w:asciiTheme="minorHAnsi" w:hAnsiTheme="minorHAnsi" w:cstheme="minorHAnsi"/>
          <w:szCs w:val="24"/>
        </w:rPr>
      </w:pPr>
      <w:r w:rsidRPr="00D3458E">
        <w:rPr>
          <w:rFonts w:asciiTheme="minorHAnsi" w:hAnsiTheme="minorHAnsi" w:cstheme="minorHAnsi"/>
          <w:szCs w:val="24"/>
        </w:rPr>
        <w:t>Date:</w:t>
      </w:r>
      <w:r w:rsidRPr="00D3458E">
        <w:rPr>
          <w:rFonts w:asciiTheme="minorHAnsi" w:hAnsiTheme="minorHAnsi" w:cstheme="minorHAnsi"/>
          <w:szCs w:val="24"/>
        </w:rPr>
        <w:tab/>
      </w:r>
      <w:r w:rsidR="00B82BE6" w:rsidRPr="00D3458E">
        <w:rPr>
          <w:rFonts w:asciiTheme="minorHAnsi" w:hAnsiTheme="minorHAnsi" w:cstheme="minorHAnsi"/>
          <w:szCs w:val="24"/>
        </w:rPr>
        <w:t xml:space="preserve">January </w:t>
      </w:r>
      <w:r w:rsidR="000842FD" w:rsidRPr="00D3458E">
        <w:rPr>
          <w:rFonts w:asciiTheme="minorHAnsi" w:hAnsiTheme="minorHAnsi" w:cstheme="minorHAnsi"/>
          <w:szCs w:val="24"/>
        </w:rPr>
        <w:t>12</w:t>
      </w:r>
      <w:r w:rsidR="00D3458E" w:rsidRPr="00D3458E">
        <w:rPr>
          <w:rFonts w:asciiTheme="minorHAnsi" w:hAnsiTheme="minorHAnsi" w:cstheme="minorHAnsi"/>
          <w:szCs w:val="24"/>
        </w:rPr>
        <w:t>, 2022</w:t>
      </w:r>
    </w:p>
    <w:p w14:paraId="6EE2477E" w14:textId="77777777" w:rsidR="00217394" w:rsidRPr="00D3458E" w:rsidRDefault="00173D5E" w:rsidP="006B7128">
      <w:pPr>
        <w:rPr>
          <w:rFonts w:asciiTheme="minorHAnsi" w:hAnsiTheme="minorHAnsi" w:cstheme="minorHAnsi"/>
          <w:b/>
          <w:szCs w:val="24"/>
        </w:rPr>
      </w:pPr>
      <w:r w:rsidRPr="00D3458E">
        <w:rPr>
          <w:rFonts w:asciiTheme="minorHAnsi" w:hAnsiTheme="minorHAnsi" w:cstheme="minorHAnsi"/>
          <w:szCs w:val="24"/>
        </w:rPr>
        <w:t>RE:</w:t>
      </w:r>
      <w:r w:rsidRPr="00D3458E">
        <w:rPr>
          <w:rFonts w:asciiTheme="minorHAnsi" w:hAnsiTheme="minorHAnsi" w:cstheme="minorHAnsi"/>
          <w:szCs w:val="24"/>
        </w:rPr>
        <w:tab/>
      </w:r>
      <w:r w:rsidR="00217394" w:rsidRPr="00D3458E">
        <w:rPr>
          <w:rFonts w:asciiTheme="minorHAnsi" w:hAnsiTheme="minorHAnsi" w:cstheme="minorHAnsi"/>
          <w:b/>
          <w:szCs w:val="24"/>
        </w:rPr>
        <w:t>Ontario Graduate Scholarship Allocation</w:t>
      </w:r>
      <w:r w:rsidR="00205367" w:rsidRPr="00D3458E">
        <w:rPr>
          <w:rFonts w:asciiTheme="minorHAnsi" w:hAnsiTheme="minorHAnsi" w:cstheme="minorHAnsi"/>
          <w:b/>
          <w:szCs w:val="24"/>
        </w:rPr>
        <w:t>s</w:t>
      </w:r>
      <w:r w:rsidR="00217394" w:rsidRPr="00D3458E">
        <w:rPr>
          <w:rFonts w:asciiTheme="minorHAnsi" w:hAnsiTheme="minorHAnsi" w:cstheme="minorHAnsi"/>
          <w:b/>
          <w:szCs w:val="24"/>
        </w:rPr>
        <w:t xml:space="preserve">, Application and Adjudication Processes, </w:t>
      </w:r>
      <w:r w:rsidR="00205367" w:rsidRPr="00D3458E">
        <w:rPr>
          <w:rFonts w:asciiTheme="minorHAnsi" w:hAnsiTheme="minorHAnsi" w:cstheme="minorHAnsi"/>
          <w:b/>
          <w:szCs w:val="24"/>
        </w:rPr>
        <w:tab/>
      </w:r>
      <w:r w:rsidR="00205367" w:rsidRPr="00D3458E">
        <w:rPr>
          <w:rFonts w:asciiTheme="minorHAnsi" w:hAnsiTheme="minorHAnsi" w:cstheme="minorHAnsi"/>
          <w:b/>
          <w:szCs w:val="24"/>
        </w:rPr>
        <w:tab/>
      </w:r>
      <w:r w:rsidR="000842FD" w:rsidRPr="00D3458E">
        <w:rPr>
          <w:rFonts w:asciiTheme="minorHAnsi" w:hAnsiTheme="minorHAnsi" w:cstheme="minorHAnsi"/>
          <w:b/>
          <w:szCs w:val="24"/>
        </w:rPr>
        <w:t>2022-23</w:t>
      </w:r>
      <w:r w:rsidR="00217394" w:rsidRPr="00D3458E">
        <w:rPr>
          <w:rFonts w:asciiTheme="minorHAnsi" w:hAnsiTheme="minorHAnsi" w:cstheme="minorHAnsi"/>
          <w:b/>
          <w:szCs w:val="24"/>
        </w:rPr>
        <w:t xml:space="preserve"> </w:t>
      </w:r>
    </w:p>
    <w:p w14:paraId="79DD95AB" w14:textId="77777777" w:rsidR="006A3E56" w:rsidRPr="00D3458E" w:rsidRDefault="006A3E56" w:rsidP="00483AFD">
      <w:pPr>
        <w:rPr>
          <w:rFonts w:asciiTheme="minorHAnsi" w:hAnsiTheme="minorHAnsi" w:cstheme="minorHAnsi"/>
          <w:b/>
          <w:szCs w:val="24"/>
        </w:rPr>
      </w:pPr>
    </w:p>
    <w:p w14:paraId="44C3CCB6" w14:textId="77777777" w:rsidR="00217394" w:rsidRPr="00D3458E" w:rsidRDefault="00217394" w:rsidP="00483AFD">
      <w:pPr>
        <w:rPr>
          <w:rFonts w:asciiTheme="minorHAnsi" w:hAnsiTheme="minorHAnsi" w:cstheme="minorHAnsi"/>
          <w:b/>
          <w:szCs w:val="24"/>
        </w:rPr>
      </w:pPr>
      <w:r w:rsidRPr="00D3458E">
        <w:rPr>
          <w:rFonts w:asciiTheme="minorHAnsi" w:hAnsiTheme="minorHAnsi" w:cstheme="minorHAnsi"/>
          <w:b/>
          <w:szCs w:val="24"/>
        </w:rPr>
        <w:t xml:space="preserve">Background </w:t>
      </w:r>
    </w:p>
    <w:p w14:paraId="26914B3E" w14:textId="77777777" w:rsidR="005F2A5A" w:rsidRPr="00D3458E" w:rsidRDefault="00DC4D4F" w:rsidP="00483AFD">
      <w:pPr>
        <w:rPr>
          <w:rFonts w:asciiTheme="minorHAnsi" w:hAnsiTheme="minorHAnsi" w:cstheme="minorHAnsi"/>
          <w:szCs w:val="24"/>
        </w:rPr>
      </w:pPr>
      <w:r w:rsidRPr="00D3458E">
        <w:rPr>
          <w:rFonts w:asciiTheme="minorHAnsi" w:hAnsiTheme="minorHAnsi" w:cstheme="minorHAnsi"/>
          <w:szCs w:val="24"/>
        </w:rPr>
        <w:t>The Ontario Graduate Scholarship (OGS) program is designed to encourage excellence in graduate studies at the master’s and doc</w:t>
      </w:r>
      <w:r w:rsidR="00D92064" w:rsidRPr="00D3458E">
        <w:rPr>
          <w:rFonts w:asciiTheme="minorHAnsi" w:hAnsiTheme="minorHAnsi" w:cstheme="minorHAnsi"/>
          <w:szCs w:val="24"/>
        </w:rPr>
        <w:t xml:space="preserve">toral levels. The OGS program was </w:t>
      </w:r>
      <w:r w:rsidRPr="00D3458E">
        <w:rPr>
          <w:rFonts w:asciiTheme="minorHAnsi" w:hAnsiTheme="minorHAnsi" w:cstheme="minorHAnsi"/>
          <w:szCs w:val="24"/>
        </w:rPr>
        <w:t>a long</w:t>
      </w:r>
      <w:r w:rsidR="00E57E7E" w:rsidRPr="00D3458E">
        <w:rPr>
          <w:rFonts w:asciiTheme="minorHAnsi" w:hAnsiTheme="minorHAnsi" w:cstheme="minorHAnsi"/>
          <w:szCs w:val="24"/>
        </w:rPr>
        <w:t>-</w:t>
      </w:r>
      <w:r w:rsidRPr="00D3458E">
        <w:rPr>
          <w:rFonts w:asciiTheme="minorHAnsi" w:hAnsiTheme="minorHAnsi" w:cstheme="minorHAnsi"/>
          <w:szCs w:val="24"/>
        </w:rPr>
        <w:t xml:space="preserve"> standing funding opportunity for graduate students in Ontario universities</w:t>
      </w:r>
      <w:r w:rsidR="00E57E7E" w:rsidRPr="00D3458E">
        <w:rPr>
          <w:rFonts w:asciiTheme="minorHAnsi" w:hAnsiTheme="minorHAnsi" w:cstheme="minorHAnsi"/>
          <w:szCs w:val="24"/>
        </w:rPr>
        <w:t xml:space="preserve">, </w:t>
      </w:r>
      <w:r w:rsidR="00D92064" w:rsidRPr="00D3458E">
        <w:rPr>
          <w:rFonts w:asciiTheme="minorHAnsi" w:hAnsiTheme="minorHAnsi" w:cstheme="minorHAnsi"/>
          <w:szCs w:val="24"/>
        </w:rPr>
        <w:t xml:space="preserve">formerly </w:t>
      </w:r>
      <w:r w:rsidR="00E57E7E" w:rsidRPr="00D3458E">
        <w:rPr>
          <w:rFonts w:asciiTheme="minorHAnsi" w:hAnsiTheme="minorHAnsi" w:cstheme="minorHAnsi"/>
          <w:szCs w:val="24"/>
        </w:rPr>
        <w:t xml:space="preserve">centrally administered by the OGS program at the </w:t>
      </w:r>
      <w:r w:rsidR="00DB370E" w:rsidRPr="00D3458E">
        <w:rPr>
          <w:rFonts w:asciiTheme="minorHAnsi" w:hAnsiTheme="minorHAnsi" w:cstheme="minorHAnsi"/>
          <w:szCs w:val="24"/>
        </w:rPr>
        <w:t xml:space="preserve">Ministry </w:t>
      </w:r>
      <w:r w:rsidR="00E2261B" w:rsidRPr="00D3458E">
        <w:rPr>
          <w:rFonts w:asciiTheme="minorHAnsi" w:hAnsiTheme="minorHAnsi" w:cstheme="minorHAnsi"/>
          <w:szCs w:val="24"/>
        </w:rPr>
        <w:t xml:space="preserve">of Colleges and Universities (MCU). </w:t>
      </w:r>
      <w:r w:rsidR="000842FD" w:rsidRPr="00D3458E">
        <w:rPr>
          <w:rFonts w:asciiTheme="minorHAnsi" w:hAnsiTheme="minorHAnsi" w:cstheme="minorHAnsi"/>
          <w:szCs w:val="24"/>
        </w:rPr>
        <w:t>In early September</w:t>
      </w:r>
      <w:r w:rsidR="00217394" w:rsidRPr="00D3458E">
        <w:rPr>
          <w:rFonts w:asciiTheme="minorHAnsi" w:hAnsiTheme="minorHAnsi" w:cstheme="minorHAnsi"/>
          <w:szCs w:val="24"/>
        </w:rPr>
        <w:t xml:space="preserve"> 2012 following lengthy consultation between the Ontario Council of Graduate Studies (OCGS) and the </w:t>
      </w:r>
      <w:r w:rsidR="00DB370E" w:rsidRPr="00D3458E">
        <w:rPr>
          <w:rFonts w:asciiTheme="minorHAnsi" w:hAnsiTheme="minorHAnsi" w:cstheme="minorHAnsi"/>
          <w:szCs w:val="24"/>
        </w:rPr>
        <w:t>Ministry</w:t>
      </w:r>
      <w:r w:rsidR="00D92064" w:rsidRPr="00D3458E">
        <w:rPr>
          <w:rFonts w:asciiTheme="minorHAnsi" w:hAnsiTheme="minorHAnsi" w:cstheme="minorHAnsi"/>
          <w:szCs w:val="24"/>
        </w:rPr>
        <w:t>,</w:t>
      </w:r>
      <w:r w:rsidR="00DB370E" w:rsidRPr="00D3458E">
        <w:rPr>
          <w:rFonts w:asciiTheme="minorHAnsi" w:hAnsiTheme="minorHAnsi" w:cstheme="minorHAnsi"/>
          <w:szCs w:val="24"/>
        </w:rPr>
        <w:t xml:space="preserve"> universities were granted </w:t>
      </w:r>
      <w:r w:rsidR="00217394" w:rsidRPr="00D3458E">
        <w:rPr>
          <w:rFonts w:asciiTheme="minorHAnsi" w:hAnsiTheme="minorHAnsi" w:cstheme="minorHAnsi"/>
          <w:szCs w:val="24"/>
        </w:rPr>
        <w:t>the authority to manage OGS at the university</w:t>
      </w:r>
      <w:r w:rsidR="00BD07E7" w:rsidRPr="00D3458E">
        <w:rPr>
          <w:rFonts w:asciiTheme="minorHAnsi" w:hAnsiTheme="minorHAnsi" w:cstheme="minorHAnsi"/>
          <w:szCs w:val="24"/>
        </w:rPr>
        <w:t xml:space="preserve"> level</w:t>
      </w:r>
      <w:r w:rsidR="008F571E" w:rsidRPr="00D3458E">
        <w:rPr>
          <w:rFonts w:asciiTheme="minorHAnsi" w:hAnsiTheme="minorHAnsi" w:cstheme="minorHAnsi"/>
          <w:szCs w:val="24"/>
        </w:rPr>
        <w:t>, as of the 2013-14 scholarship year</w:t>
      </w:r>
      <w:r w:rsidR="00BD07E7" w:rsidRPr="00D3458E">
        <w:rPr>
          <w:rFonts w:asciiTheme="minorHAnsi" w:hAnsiTheme="minorHAnsi" w:cstheme="minorHAnsi"/>
          <w:szCs w:val="24"/>
        </w:rPr>
        <w:t xml:space="preserve">. </w:t>
      </w:r>
      <w:r w:rsidR="00217394" w:rsidRPr="00D3458E">
        <w:rPr>
          <w:rFonts w:asciiTheme="minorHAnsi" w:hAnsiTheme="minorHAnsi" w:cstheme="minorHAnsi"/>
          <w:szCs w:val="24"/>
        </w:rPr>
        <w:t xml:space="preserve">The </w:t>
      </w:r>
      <w:r w:rsidR="00DB370E" w:rsidRPr="00D3458E">
        <w:rPr>
          <w:rFonts w:asciiTheme="minorHAnsi" w:hAnsiTheme="minorHAnsi" w:cstheme="minorHAnsi"/>
          <w:szCs w:val="24"/>
        </w:rPr>
        <w:t xml:space="preserve">Ministry </w:t>
      </w:r>
      <w:r w:rsidR="000842FD" w:rsidRPr="00D3458E">
        <w:rPr>
          <w:rFonts w:asciiTheme="minorHAnsi" w:hAnsiTheme="minorHAnsi" w:cstheme="minorHAnsi"/>
          <w:szCs w:val="24"/>
        </w:rPr>
        <w:t>divided</w:t>
      </w:r>
      <w:r w:rsidR="00217394" w:rsidRPr="00D3458E">
        <w:rPr>
          <w:rFonts w:asciiTheme="minorHAnsi" w:hAnsiTheme="minorHAnsi" w:cstheme="minorHAnsi"/>
          <w:szCs w:val="24"/>
        </w:rPr>
        <w:t xml:space="preserve"> the OGS funding for 3000 awards so that each eligible Ontario institution </w:t>
      </w:r>
      <w:r w:rsidR="00584727" w:rsidRPr="00D3458E">
        <w:rPr>
          <w:rFonts w:asciiTheme="minorHAnsi" w:hAnsiTheme="minorHAnsi" w:cstheme="minorHAnsi"/>
          <w:szCs w:val="24"/>
        </w:rPr>
        <w:t>receives</w:t>
      </w:r>
      <w:r w:rsidR="00217394" w:rsidRPr="00D3458E">
        <w:rPr>
          <w:rFonts w:asciiTheme="minorHAnsi" w:hAnsiTheme="minorHAnsi" w:cstheme="minorHAnsi"/>
          <w:szCs w:val="24"/>
        </w:rPr>
        <w:t xml:space="preserve"> an allocation.  Universities</w:t>
      </w:r>
      <w:r w:rsidR="008F571E" w:rsidRPr="00D3458E">
        <w:rPr>
          <w:rFonts w:asciiTheme="minorHAnsi" w:hAnsiTheme="minorHAnsi" w:cstheme="minorHAnsi"/>
          <w:szCs w:val="24"/>
        </w:rPr>
        <w:t xml:space="preserve"> </w:t>
      </w:r>
      <w:r w:rsidR="005F2A5A" w:rsidRPr="00D3458E">
        <w:rPr>
          <w:rFonts w:asciiTheme="minorHAnsi" w:hAnsiTheme="minorHAnsi" w:cstheme="minorHAnsi"/>
          <w:szCs w:val="24"/>
        </w:rPr>
        <w:t xml:space="preserve">have developed </w:t>
      </w:r>
      <w:r w:rsidR="00217394" w:rsidRPr="00D3458E">
        <w:rPr>
          <w:rFonts w:asciiTheme="minorHAnsi" w:hAnsiTheme="minorHAnsi" w:cstheme="minorHAnsi"/>
          <w:szCs w:val="24"/>
        </w:rPr>
        <w:t>internal processes for application, review, adjudication and awarding OGS</w:t>
      </w:r>
      <w:r w:rsidR="005F2A5A" w:rsidRPr="00D3458E">
        <w:rPr>
          <w:rFonts w:asciiTheme="minorHAnsi" w:hAnsiTheme="minorHAnsi" w:cstheme="minorHAnsi"/>
          <w:szCs w:val="24"/>
        </w:rPr>
        <w:t xml:space="preserve">, subject to the regulations still enforced by the </w:t>
      </w:r>
      <w:r w:rsidR="00217394" w:rsidRPr="00D3458E">
        <w:rPr>
          <w:rFonts w:asciiTheme="minorHAnsi" w:hAnsiTheme="minorHAnsi" w:cstheme="minorHAnsi"/>
          <w:szCs w:val="24"/>
        </w:rPr>
        <w:t>M</w:t>
      </w:r>
      <w:r w:rsidR="00DB370E" w:rsidRPr="00D3458E">
        <w:rPr>
          <w:rFonts w:asciiTheme="minorHAnsi" w:hAnsiTheme="minorHAnsi" w:cstheme="minorHAnsi"/>
          <w:szCs w:val="24"/>
        </w:rPr>
        <w:t>inistry.</w:t>
      </w:r>
    </w:p>
    <w:p w14:paraId="2F005D4B" w14:textId="77777777" w:rsidR="00217394" w:rsidRPr="00D3458E" w:rsidRDefault="00217394" w:rsidP="00483AFD">
      <w:pPr>
        <w:pStyle w:val="Body"/>
        <w:rPr>
          <w:rFonts w:asciiTheme="minorHAnsi" w:hAnsiTheme="minorHAnsi" w:cstheme="minorHAnsi"/>
          <w:szCs w:val="24"/>
        </w:rPr>
      </w:pPr>
    </w:p>
    <w:p w14:paraId="3C07E2EF" w14:textId="77777777" w:rsidR="00217394" w:rsidRPr="00D3458E" w:rsidRDefault="00A624AC" w:rsidP="00483AFD">
      <w:pPr>
        <w:pStyle w:val="Body"/>
        <w:rPr>
          <w:rFonts w:asciiTheme="minorHAnsi" w:hAnsiTheme="minorHAnsi" w:cstheme="minorHAnsi"/>
          <w:b/>
          <w:szCs w:val="24"/>
        </w:rPr>
      </w:pPr>
      <w:r w:rsidRPr="00D3458E">
        <w:rPr>
          <w:rFonts w:asciiTheme="minorHAnsi" w:hAnsiTheme="minorHAnsi" w:cstheme="minorHAnsi"/>
          <w:b/>
          <w:szCs w:val="24"/>
        </w:rPr>
        <w:t xml:space="preserve">Queen’s University OGS </w:t>
      </w:r>
      <w:r w:rsidR="00217394" w:rsidRPr="00D3458E">
        <w:rPr>
          <w:rFonts w:asciiTheme="minorHAnsi" w:hAnsiTheme="minorHAnsi" w:cstheme="minorHAnsi"/>
          <w:b/>
          <w:szCs w:val="24"/>
        </w:rPr>
        <w:t>Allocation</w:t>
      </w:r>
      <w:r w:rsidR="00DC4D4F" w:rsidRPr="00D3458E">
        <w:rPr>
          <w:rFonts w:asciiTheme="minorHAnsi" w:hAnsiTheme="minorHAnsi" w:cstheme="minorHAnsi"/>
          <w:b/>
          <w:szCs w:val="24"/>
        </w:rPr>
        <w:t xml:space="preserve">, </w:t>
      </w:r>
      <w:r w:rsidR="000842FD" w:rsidRPr="00D3458E">
        <w:rPr>
          <w:rFonts w:asciiTheme="minorHAnsi" w:hAnsiTheme="minorHAnsi" w:cstheme="minorHAnsi"/>
          <w:b/>
          <w:szCs w:val="24"/>
        </w:rPr>
        <w:t>2022-23</w:t>
      </w:r>
    </w:p>
    <w:p w14:paraId="1599B8C1" w14:textId="77777777" w:rsidR="002B7918" w:rsidRDefault="00217394" w:rsidP="00483AFD">
      <w:pPr>
        <w:pStyle w:val="Body"/>
        <w:rPr>
          <w:rFonts w:asciiTheme="minorHAnsi" w:hAnsiTheme="minorHAnsi" w:cstheme="minorHAnsi"/>
          <w:szCs w:val="24"/>
        </w:rPr>
      </w:pPr>
      <w:r w:rsidRPr="00D3458E">
        <w:rPr>
          <w:rFonts w:asciiTheme="minorHAnsi" w:hAnsiTheme="minorHAnsi" w:cstheme="minorHAnsi"/>
          <w:szCs w:val="24"/>
        </w:rPr>
        <w:t xml:space="preserve">The OGS allocation to Queen’s for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is </w:t>
      </w:r>
      <w:r w:rsidR="00B82BE6" w:rsidRPr="00D3458E">
        <w:rPr>
          <w:rFonts w:asciiTheme="minorHAnsi" w:hAnsiTheme="minorHAnsi" w:cstheme="minorHAnsi"/>
          <w:szCs w:val="24"/>
        </w:rPr>
        <w:t>20</w:t>
      </w:r>
      <w:r w:rsidR="000842FD" w:rsidRPr="00D3458E">
        <w:rPr>
          <w:rFonts w:asciiTheme="minorHAnsi" w:hAnsiTheme="minorHAnsi" w:cstheme="minorHAnsi"/>
          <w:szCs w:val="24"/>
        </w:rPr>
        <w:t>4</w:t>
      </w:r>
      <w:r w:rsidR="003054B6" w:rsidRPr="00D3458E">
        <w:rPr>
          <w:rFonts w:asciiTheme="minorHAnsi" w:hAnsiTheme="minorHAnsi" w:cstheme="minorHAnsi"/>
          <w:szCs w:val="24"/>
        </w:rPr>
        <w:t xml:space="preserve"> </w:t>
      </w:r>
      <w:r w:rsidRPr="00D3458E">
        <w:rPr>
          <w:rFonts w:asciiTheme="minorHAnsi" w:hAnsiTheme="minorHAnsi" w:cstheme="minorHAnsi"/>
          <w:szCs w:val="24"/>
        </w:rPr>
        <w:t>scholarships</w:t>
      </w:r>
      <w:r w:rsidR="0077172B" w:rsidRPr="00D3458E">
        <w:rPr>
          <w:rFonts w:asciiTheme="minorHAnsi" w:hAnsiTheme="minorHAnsi" w:cstheme="minorHAnsi"/>
          <w:szCs w:val="24"/>
        </w:rPr>
        <w:t xml:space="preserve">. </w:t>
      </w:r>
      <w:r w:rsidR="008F571E" w:rsidRPr="00D3458E">
        <w:rPr>
          <w:rFonts w:asciiTheme="minorHAnsi" w:hAnsiTheme="minorHAnsi" w:cstheme="minorHAnsi"/>
          <w:szCs w:val="24"/>
        </w:rPr>
        <w:t>19</w:t>
      </w:r>
      <w:r w:rsidR="000842FD" w:rsidRPr="00D3458E">
        <w:rPr>
          <w:rFonts w:asciiTheme="minorHAnsi" w:hAnsiTheme="minorHAnsi" w:cstheme="minorHAnsi"/>
          <w:szCs w:val="24"/>
        </w:rPr>
        <w:t>6</w:t>
      </w:r>
      <w:r w:rsidRPr="00D3458E">
        <w:rPr>
          <w:rFonts w:asciiTheme="minorHAnsi" w:hAnsiTheme="minorHAnsi" w:cstheme="minorHAnsi"/>
          <w:szCs w:val="24"/>
        </w:rPr>
        <w:t xml:space="preserve"> scholarships must be awarded to domestic students</w:t>
      </w:r>
      <w:r w:rsidR="00C030BC" w:rsidRPr="00D3458E">
        <w:rPr>
          <w:rFonts w:asciiTheme="minorHAnsi" w:hAnsiTheme="minorHAnsi" w:cstheme="minorHAnsi"/>
          <w:szCs w:val="24"/>
        </w:rPr>
        <w:t xml:space="preserve"> (students who are Canadian citizens or Permanent Residents of Canada)</w:t>
      </w:r>
      <w:r w:rsidRPr="00D3458E">
        <w:rPr>
          <w:rFonts w:asciiTheme="minorHAnsi" w:hAnsiTheme="minorHAnsi" w:cstheme="minorHAnsi"/>
          <w:szCs w:val="24"/>
        </w:rPr>
        <w:t xml:space="preserve">, </w:t>
      </w:r>
      <w:r w:rsidR="007B675E" w:rsidRPr="00D3458E">
        <w:rPr>
          <w:rFonts w:asciiTheme="minorHAnsi" w:hAnsiTheme="minorHAnsi" w:cstheme="minorHAnsi"/>
          <w:szCs w:val="24"/>
        </w:rPr>
        <w:t xml:space="preserve">2 scholarships may be awarded to </w:t>
      </w:r>
      <w:r w:rsidR="00712C43" w:rsidRPr="00D3458E">
        <w:rPr>
          <w:rFonts w:asciiTheme="minorHAnsi" w:hAnsiTheme="minorHAnsi" w:cstheme="minorHAnsi"/>
          <w:szCs w:val="24"/>
        </w:rPr>
        <w:t>Indigenous</w:t>
      </w:r>
      <w:r w:rsidR="007B675E" w:rsidRPr="00D3458E">
        <w:rPr>
          <w:rFonts w:asciiTheme="minorHAnsi" w:hAnsiTheme="minorHAnsi" w:cstheme="minorHAnsi"/>
          <w:szCs w:val="24"/>
        </w:rPr>
        <w:t xml:space="preserve"> students </w:t>
      </w:r>
      <w:r w:rsidRPr="00D3458E">
        <w:rPr>
          <w:rFonts w:asciiTheme="minorHAnsi" w:hAnsiTheme="minorHAnsi" w:cstheme="minorHAnsi"/>
          <w:szCs w:val="24"/>
        </w:rPr>
        <w:t xml:space="preserve">and 6 may be awarded to </w:t>
      </w:r>
      <w:proofErr w:type="gramStart"/>
      <w:r w:rsidRPr="00D3458E">
        <w:rPr>
          <w:rFonts w:asciiTheme="minorHAnsi" w:hAnsiTheme="minorHAnsi" w:cstheme="minorHAnsi"/>
          <w:szCs w:val="24"/>
        </w:rPr>
        <w:t>International</w:t>
      </w:r>
      <w:proofErr w:type="gramEnd"/>
      <w:r w:rsidRPr="00D3458E">
        <w:rPr>
          <w:rFonts w:asciiTheme="minorHAnsi" w:hAnsiTheme="minorHAnsi" w:cstheme="minorHAnsi"/>
          <w:szCs w:val="24"/>
        </w:rPr>
        <w:t xml:space="preserve"> students. </w:t>
      </w:r>
      <w:r w:rsidR="00E71E8A" w:rsidRPr="00D3458E">
        <w:rPr>
          <w:rFonts w:asciiTheme="minorHAnsi" w:hAnsiTheme="minorHAnsi" w:cstheme="minorHAnsi"/>
          <w:szCs w:val="24"/>
        </w:rPr>
        <w:t xml:space="preserve"> </w:t>
      </w:r>
    </w:p>
    <w:p w14:paraId="455173FE" w14:textId="77777777" w:rsidR="00D3458E" w:rsidRPr="00D3458E" w:rsidRDefault="00D3458E" w:rsidP="00483AFD">
      <w:pPr>
        <w:pStyle w:val="Body"/>
        <w:rPr>
          <w:rFonts w:asciiTheme="minorHAnsi" w:hAnsiTheme="minorHAnsi" w:cstheme="minorHAnsi"/>
          <w:szCs w:val="24"/>
        </w:rPr>
      </w:pPr>
    </w:p>
    <w:p w14:paraId="60DBB3BC" w14:textId="77777777" w:rsidR="00E71E8A" w:rsidRPr="00D3458E" w:rsidRDefault="00E71E8A" w:rsidP="00483AFD">
      <w:pPr>
        <w:pStyle w:val="Body"/>
        <w:rPr>
          <w:rFonts w:asciiTheme="minorHAnsi" w:hAnsiTheme="minorHAnsi" w:cstheme="minorHAnsi"/>
          <w:szCs w:val="24"/>
        </w:rPr>
      </w:pPr>
      <w:r w:rsidRPr="00D3458E">
        <w:rPr>
          <w:rFonts w:asciiTheme="minorHAnsi" w:hAnsiTheme="minorHAnsi" w:cstheme="minorHAnsi"/>
          <w:szCs w:val="24"/>
        </w:rPr>
        <w:t xml:space="preserve">In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w:t>
      </w:r>
      <w:r w:rsidR="002B7918" w:rsidRPr="00D3458E">
        <w:rPr>
          <w:rFonts w:asciiTheme="minorHAnsi" w:hAnsiTheme="minorHAnsi" w:cstheme="minorHAnsi"/>
          <w:szCs w:val="24"/>
        </w:rPr>
        <w:t xml:space="preserve">the 2 OGS </w:t>
      </w:r>
      <w:r w:rsidR="007B675E" w:rsidRPr="00D3458E">
        <w:rPr>
          <w:rFonts w:asciiTheme="minorHAnsi" w:hAnsiTheme="minorHAnsi" w:cstheme="minorHAnsi"/>
          <w:szCs w:val="24"/>
        </w:rPr>
        <w:t>awards</w:t>
      </w:r>
      <w:r w:rsidR="002B7918" w:rsidRPr="00D3458E">
        <w:rPr>
          <w:rFonts w:asciiTheme="minorHAnsi" w:hAnsiTheme="minorHAnsi" w:cstheme="minorHAnsi"/>
          <w:szCs w:val="24"/>
        </w:rPr>
        <w:t xml:space="preserve"> for </w:t>
      </w:r>
      <w:r w:rsidR="00712C43" w:rsidRPr="00D3458E">
        <w:rPr>
          <w:rFonts w:asciiTheme="minorHAnsi" w:hAnsiTheme="minorHAnsi" w:cstheme="minorHAnsi"/>
          <w:szCs w:val="24"/>
        </w:rPr>
        <w:t>Indigenous</w:t>
      </w:r>
      <w:r w:rsidR="00DB2682" w:rsidRPr="00D3458E">
        <w:rPr>
          <w:rStyle w:val="FootnoteReference"/>
          <w:rFonts w:asciiTheme="minorHAnsi" w:hAnsiTheme="minorHAnsi" w:cstheme="minorHAnsi"/>
          <w:szCs w:val="24"/>
          <w:vertAlign w:val="superscript"/>
        </w:rPr>
        <w:footnoteReference w:id="1"/>
      </w:r>
      <w:r w:rsidR="007B675E" w:rsidRPr="00D3458E">
        <w:rPr>
          <w:rFonts w:asciiTheme="minorHAnsi" w:hAnsiTheme="minorHAnsi" w:cstheme="minorHAnsi"/>
          <w:szCs w:val="24"/>
          <w:vertAlign w:val="superscript"/>
        </w:rPr>
        <w:t xml:space="preserve"> </w:t>
      </w:r>
      <w:r w:rsidR="007B675E" w:rsidRPr="00D3458E">
        <w:rPr>
          <w:rFonts w:asciiTheme="minorHAnsi" w:hAnsiTheme="minorHAnsi" w:cstheme="minorHAnsi"/>
          <w:szCs w:val="24"/>
        </w:rPr>
        <w:t xml:space="preserve">students </w:t>
      </w:r>
      <w:r w:rsidR="00E2261B" w:rsidRPr="00D3458E">
        <w:rPr>
          <w:rFonts w:asciiTheme="minorHAnsi" w:hAnsiTheme="minorHAnsi" w:cstheme="minorHAnsi"/>
          <w:szCs w:val="24"/>
        </w:rPr>
        <w:t xml:space="preserve">and the 6 OGS awards for </w:t>
      </w:r>
      <w:proofErr w:type="gramStart"/>
      <w:r w:rsidR="00E2261B" w:rsidRPr="00D3458E">
        <w:rPr>
          <w:rFonts w:asciiTheme="minorHAnsi" w:hAnsiTheme="minorHAnsi" w:cstheme="minorHAnsi"/>
          <w:szCs w:val="24"/>
        </w:rPr>
        <w:t>I</w:t>
      </w:r>
      <w:r w:rsidR="002B7918" w:rsidRPr="00D3458E">
        <w:rPr>
          <w:rFonts w:asciiTheme="minorHAnsi" w:hAnsiTheme="minorHAnsi" w:cstheme="minorHAnsi"/>
          <w:szCs w:val="24"/>
        </w:rPr>
        <w:t>nternational</w:t>
      </w:r>
      <w:proofErr w:type="gramEnd"/>
      <w:r w:rsidR="002B7918" w:rsidRPr="00D3458E">
        <w:rPr>
          <w:rFonts w:asciiTheme="minorHAnsi" w:hAnsiTheme="minorHAnsi" w:cstheme="minorHAnsi"/>
          <w:szCs w:val="24"/>
        </w:rPr>
        <w:t xml:space="preserve"> students </w:t>
      </w:r>
      <w:r w:rsidR="00E57E7E" w:rsidRPr="00D3458E">
        <w:rPr>
          <w:rFonts w:asciiTheme="minorHAnsi" w:hAnsiTheme="minorHAnsi" w:cstheme="minorHAnsi"/>
          <w:szCs w:val="24"/>
        </w:rPr>
        <w:t>will</w:t>
      </w:r>
      <w:r w:rsidR="00217394" w:rsidRPr="00D3458E">
        <w:rPr>
          <w:rFonts w:asciiTheme="minorHAnsi" w:hAnsiTheme="minorHAnsi" w:cstheme="minorHAnsi"/>
          <w:szCs w:val="24"/>
        </w:rPr>
        <w:t xml:space="preserve"> </w:t>
      </w:r>
      <w:r w:rsidR="00584727" w:rsidRPr="00D3458E">
        <w:rPr>
          <w:rFonts w:asciiTheme="minorHAnsi" w:hAnsiTheme="minorHAnsi" w:cstheme="minorHAnsi"/>
          <w:szCs w:val="24"/>
        </w:rPr>
        <w:t xml:space="preserve">be </w:t>
      </w:r>
      <w:r w:rsidR="00217394" w:rsidRPr="00D3458E">
        <w:rPr>
          <w:rFonts w:asciiTheme="minorHAnsi" w:hAnsiTheme="minorHAnsi" w:cstheme="minorHAnsi"/>
          <w:szCs w:val="24"/>
        </w:rPr>
        <w:t xml:space="preserve">selected through the adjudication processes of the annual internal fellowship competition in </w:t>
      </w:r>
      <w:r w:rsidR="00DE420A" w:rsidRPr="00D3458E">
        <w:rPr>
          <w:rFonts w:asciiTheme="minorHAnsi" w:hAnsiTheme="minorHAnsi" w:cstheme="minorHAnsi"/>
          <w:szCs w:val="24"/>
        </w:rPr>
        <w:t>May</w:t>
      </w:r>
      <w:r w:rsidR="00B82BE6" w:rsidRPr="00D3458E">
        <w:rPr>
          <w:rFonts w:asciiTheme="minorHAnsi" w:hAnsiTheme="minorHAnsi" w:cstheme="minorHAnsi"/>
          <w:szCs w:val="24"/>
        </w:rPr>
        <w:t>-June 202</w:t>
      </w:r>
      <w:r w:rsidR="000842FD" w:rsidRPr="00D3458E">
        <w:rPr>
          <w:rFonts w:asciiTheme="minorHAnsi" w:hAnsiTheme="minorHAnsi" w:cstheme="minorHAnsi"/>
          <w:szCs w:val="24"/>
        </w:rPr>
        <w:t>2</w:t>
      </w:r>
      <w:r w:rsidR="00F54E91" w:rsidRPr="00D3458E">
        <w:rPr>
          <w:rFonts w:asciiTheme="minorHAnsi" w:hAnsiTheme="minorHAnsi" w:cstheme="minorHAnsi"/>
          <w:szCs w:val="24"/>
        </w:rPr>
        <w:t>.</w:t>
      </w:r>
      <w:r w:rsidR="002B7918" w:rsidRPr="00D3458E">
        <w:rPr>
          <w:rFonts w:asciiTheme="minorHAnsi" w:hAnsiTheme="minorHAnsi" w:cstheme="minorHAnsi"/>
          <w:szCs w:val="24"/>
        </w:rPr>
        <w:t xml:space="preserve">  </w:t>
      </w:r>
      <w:r w:rsidRPr="00D3458E">
        <w:rPr>
          <w:rFonts w:asciiTheme="minorHAnsi" w:hAnsiTheme="minorHAnsi" w:cstheme="minorHAnsi"/>
          <w:szCs w:val="24"/>
        </w:rPr>
        <w:t xml:space="preserve">Departments/programs will be given full details of how to nominate </w:t>
      </w:r>
      <w:r w:rsidR="002B7918" w:rsidRPr="00D3458E">
        <w:rPr>
          <w:rFonts w:asciiTheme="minorHAnsi" w:hAnsiTheme="minorHAnsi" w:cstheme="minorHAnsi"/>
          <w:szCs w:val="24"/>
        </w:rPr>
        <w:t>students for the I</w:t>
      </w:r>
      <w:r w:rsidRPr="00D3458E">
        <w:rPr>
          <w:rFonts w:asciiTheme="minorHAnsi" w:hAnsiTheme="minorHAnsi" w:cstheme="minorHAnsi"/>
          <w:szCs w:val="24"/>
        </w:rPr>
        <w:t xml:space="preserve">nternational </w:t>
      </w:r>
      <w:r w:rsidR="002B7918" w:rsidRPr="00D3458E">
        <w:rPr>
          <w:rFonts w:asciiTheme="minorHAnsi" w:hAnsiTheme="minorHAnsi" w:cstheme="minorHAnsi"/>
          <w:szCs w:val="24"/>
        </w:rPr>
        <w:t xml:space="preserve">Student </w:t>
      </w:r>
      <w:r w:rsidRPr="00D3458E">
        <w:rPr>
          <w:rFonts w:asciiTheme="minorHAnsi" w:hAnsiTheme="minorHAnsi" w:cstheme="minorHAnsi"/>
          <w:szCs w:val="24"/>
        </w:rPr>
        <w:t>OGS</w:t>
      </w:r>
      <w:r w:rsidR="002B7918" w:rsidRPr="00D3458E">
        <w:rPr>
          <w:rFonts w:asciiTheme="minorHAnsi" w:hAnsiTheme="minorHAnsi" w:cstheme="minorHAnsi"/>
          <w:szCs w:val="24"/>
        </w:rPr>
        <w:t xml:space="preserve"> competition, and the Indigenous Student OGS competition,</w:t>
      </w:r>
      <w:r w:rsidRPr="00D3458E">
        <w:rPr>
          <w:rFonts w:asciiTheme="minorHAnsi" w:hAnsiTheme="minorHAnsi" w:cstheme="minorHAnsi"/>
          <w:szCs w:val="24"/>
        </w:rPr>
        <w:t xml:space="preserve"> with all the other materials for the internal fellowship competition.</w:t>
      </w:r>
    </w:p>
    <w:p w14:paraId="678B12AE" w14:textId="77777777" w:rsidR="00E71E8A" w:rsidRPr="00D3458E" w:rsidRDefault="00E71E8A" w:rsidP="00483AFD">
      <w:pPr>
        <w:pStyle w:val="Body"/>
        <w:rPr>
          <w:rFonts w:asciiTheme="minorHAnsi" w:hAnsiTheme="minorHAnsi" w:cstheme="minorHAnsi"/>
          <w:szCs w:val="24"/>
        </w:rPr>
      </w:pPr>
    </w:p>
    <w:p w14:paraId="5D587FD1" w14:textId="77777777" w:rsidR="00D579B5" w:rsidRPr="00D3458E" w:rsidRDefault="00E71E8A" w:rsidP="00D579B5">
      <w:pPr>
        <w:pStyle w:val="Body"/>
        <w:rPr>
          <w:rFonts w:asciiTheme="minorHAnsi" w:hAnsiTheme="minorHAnsi" w:cstheme="minorHAnsi"/>
          <w:szCs w:val="24"/>
        </w:rPr>
      </w:pPr>
      <w:r w:rsidRPr="00D3458E">
        <w:rPr>
          <w:rFonts w:asciiTheme="minorHAnsi" w:hAnsiTheme="minorHAnsi" w:cstheme="minorHAnsi"/>
          <w:szCs w:val="24"/>
        </w:rPr>
        <w:t xml:space="preserve">The remaining </w:t>
      </w:r>
      <w:r w:rsidR="008F571E" w:rsidRPr="00D3458E">
        <w:rPr>
          <w:rFonts w:asciiTheme="minorHAnsi" w:hAnsiTheme="minorHAnsi" w:cstheme="minorHAnsi"/>
          <w:szCs w:val="24"/>
        </w:rPr>
        <w:t>19</w:t>
      </w:r>
      <w:r w:rsidR="000842FD" w:rsidRPr="00D3458E">
        <w:rPr>
          <w:rFonts w:asciiTheme="minorHAnsi" w:hAnsiTheme="minorHAnsi" w:cstheme="minorHAnsi"/>
          <w:szCs w:val="24"/>
        </w:rPr>
        <w:t>6</w:t>
      </w:r>
      <w:r w:rsidR="00217394" w:rsidRPr="00D3458E">
        <w:rPr>
          <w:rFonts w:asciiTheme="minorHAnsi" w:hAnsiTheme="minorHAnsi" w:cstheme="minorHAnsi"/>
          <w:szCs w:val="24"/>
        </w:rPr>
        <w:t xml:space="preserve"> domestic OGS awards</w:t>
      </w:r>
      <w:r w:rsidRPr="00D3458E">
        <w:rPr>
          <w:rFonts w:asciiTheme="minorHAnsi" w:hAnsiTheme="minorHAnsi" w:cstheme="minorHAnsi"/>
          <w:szCs w:val="24"/>
        </w:rPr>
        <w:t xml:space="preserve"> have been distributed</w:t>
      </w:r>
      <w:r w:rsidR="00217394" w:rsidRPr="00D3458E">
        <w:rPr>
          <w:rFonts w:asciiTheme="minorHAnsi" w:hAnsiTheme="minorHAnsi" w:cstheme="minorHAnsi"/>
          <w:szCs w:val="24"/>
        </w:rPr>
        <w:t xml:space="preserve"> proportionally to </w:t>
      </w:r>
      <w:r w:rsidRPr="00D3458E">
        <w:rPr>
          <w:rFonts w:asciiTheme="minorHAnsi" w:hAnsiTheme="minorHAnsi" w:cstheme="minorHAnsi"/>
          <w:szCs w:val="24"/>
        </w:rPr>
        <w:t xml:space="preserve">all eligible </w:t>
      </w:r>
      <w:r w:rsidR="00217394" w:rsidRPr="00D3458E">
        <w:rPr>
          <w:rFonts w:asciiTheme="minorHAnsi" w:hAnsiTheme="minorHAnsi" w:cstheme="minorHAnsi"/>
          <w:szCs w:val="24"/>
        </w:rPr>
        <w:t>academic units</w:t>
      </w:r>
      <w:r w:rsidRPr="00D3458E">
        <w:rPr>
          <w:rFonts w:asciiTheme="minorHAnsi" w:hAnsiTheme="minorHAnsi" w:cstheme="minorHAnsi"/>
          <w:szCs w:val="24"/>
        </w:rPr>
        <w:t xml:space="preserve"> with eligible graduate programs</w:t>
      </w:r>
      <w:r w:rsidR="00217394" w:rsidRPr="00D3458E">
        <w:rPr>
          <w:rFonts w:asciiTheme="minorHAnsi" w:hAnsiTheme="minorHAnsi" w:cstheme="minorHAnsi"/>
          <w:szCs w:val="24"/>
        </w:rPr>
        <w:t xml:space="preserve">. </w:t>
      </w:r>
      <w:r w:rsidRPr="00D3458E">
        <w:rPr>
          <w:rFonts w:asciiTheme="minorHAnsi" w:hAnsiTheme="minorHAnsi" w:cstheme="minorHAnsi"/>
          <w:szCs w:val="24"/>
        </w:rPr>
        <w:t xml:space="preserve">See </w:t>
      </w:r>
      <w:r w:rsidRPr="00D3458E">
        <w:rPr>
          <w:rFonts w:asciiTheme="minorHAnsi" w:hAnsiTheme="minorHAnsi" w:cstheme="minorHAnsi"/>
          <w:i/>
          <w:szCs w:val="24"/>
        </w:rPr>
        <w:t>Appendix A</w:t>
      </w:r>
      <w:r w:rsidRPr="00D3458E">
        <w:rPr>
          <w:rFonts w:asciiTheme="minorHAnsi" w:hAnsiTheme="minorHAnsi" w:cstheme="minorHAnsi"/>
          <w:szCs w:val="24"/>
        </w:rPr>
        <w:t xml:space="preserve"> </w:t>
      </w:r>
      <w:r w:rsidR="00E2261B" w:rsidRPr="00D3458E">
        <w:rPr>
          <w:rFonts w:asciiTheme="minorHAnsi" w:hAnsiTheme="minorHAnsi" w:cstheme="minorHAnsi"/>
          <w:szCs w:val="24"/>
        </w:rPr>
        <w:t xml:space="preserve">for a </w:t>
      </w:r>
      <w:r w:rsidRPr="00D3458E">
        <w:rPr>
          <w:rFonts w:asciiTheme="minorHAnsi" w:hAnsiTheme="minorHAnsi" w:cstheme="minorHAnsi"/>
          <w:szCs w:val="24"/>
        </w:rPr>
        <w:t xml:space="preserve">table showing the distribution of the </w:t>
      </w:r>
      <w:r w:rsidR="00BC2E91" w:rsidRPr="00D3458E">
        <w:rPr>
          <w:rFonts w:asciiTheme="minorHAnsi" w:hAnsiTheme="minorHAnsi" w:cstheme="minorHAnsi"/>
          <w:szCs w:val="24"/>
        </w:rPr>
        <w:t>19</w:t>
      </w:r>
      <w:r w:rsidR="000842FD" w:rsidRPr="00D3458E">
        <w:rPr>
          <w:rFonts w:asciiTheme="minorHAnsi" w:hAnsiTheme="minorHAnsi" w:cstheme="minorHAnsi"/>
          <w:szCs w:val="24"/>
        </w:rPr>
        <w:t>6</w:t>
      </w:r>
      <w:r w:rsidR="005138EF" w:rsidRPr="00D3458E">
        <w:rPr>
          <w:rFonts w:asciiTheme="minorHAnsi" w:hAnsiTheme="minorHAnsi" w:cstheme="minorHAnsi"/>
          <w:szCs w:val="24"/>
        </w:rPr>
        <w:t xml:space="preserve"> OGS</w:t>
      </w:r>
      <w:r w:rsidR="00D579B5" w:rsidRPr="00D3458E">
        <w:rPr>
          <w:rFonts w:asciiTheme="minorHAnsi" w:hAnsiTheme="minorHAnsi" w:cstheme="minorHAnsi"/>
          <w:szCs w:val="24"/>
        </w:rPr>
        <w:t xml:space="preserve"> awards. </w:t>
      </w:r>
    </w:p>
    <w:p w14:paraId="272C5044" w14:textId="77777777" w:rsidR="002F6376" w:rsidRPr="00D3458E" w:rsidRDefault="00E2261B" w:rsidP="00DB2682">
      <w:pPr>
        <w:shd w:val="clear" w:color="auto" w:fill="FFFFFF"/>
        <w:spacing w:after="240"/>
        <w:rPr>
          <w:rFonts w:asciiTheme="minorHAnsi" w:hAnsiTheme="minorHAnsi" w:cstheme="minorHAnsi"/>
          <w:color w:val="1F497D"/>
          <w:szCs w:val="24"/>
        </w:rPr>
      </w:pPr>
      <w:r w:rsidRPr="00D3458E">
        <w:rPr>
          <w:rFonts w:asciiTheme="minorHAnsi" w:hAnsiTheme="minorHAnsi" w:cstheme="minorHAnsi"/>
          <w:b/>
          <w:szCs w:val="24"/>
        </w:rPr>
        <w:br/>
      </w:r>
      <w:r w:rsidR="000842FD" w:rsidRPr="00D3458E">
        <w:rPr>
          <w:rFonts w:asciiTheme="minorHAnsi" w:hAnsiTheme="minorHAnsi" w:cstheme="minorHAnsi"/>
          <w:b/>
          <w:szCs w:val="24"/>
        </w:rPr>
        <w:t>2022-23</w:t>
      </w:r>
      <w:r w:rsidR="00830991" w:rsidRPr="00D3458E">
        <w:rPr>
          <w:rFonts w:asciiTheme="minorHAnsi" w:hAnsiTheme="minorHAnsi" w:cstheme="minorHAnsi"/>
          <w:b/>
          <w:szCs w:val="24"/>
        </w:rPr>
        <w:t xml:space="preserve"> Queen’s SGS OGS website</w:t>
      </w:r>
      <w:r w:rsidR="00DB2682" w:rsidRPr="00D3458E">
        <w:rPr>
          <w:rFonts w:asciiTheme="minorHAnsi" w:hAnsiTheme="minorHAnsi" w:cstheme="minorHAnsi"/>
          <w:b/>
          <w:szCs w:val="24"/>
        </w:rPr>
        <w:br/>
      </w:r>
      <w:r w:rsidR="00205367" w:rsidRPr="00D3458E">
        <w:rPr>
          <w:rFonts w:asciiTheme="minorHAnsi" w:hAnsiTheme="minorHAnsi" w:cstheme="minorHAnsi"/>
          <w:szCs w:val="24"/>
        </w:rPr>
        <w:t>Th</w:t>
      </w:r>
      <w:r w:rsidR="00830991" w:rsidRPr="00D3458E">
        <w:rPr>
          <w:rFonts w:asciiTheme="minorHAnsi" w:hAnsiTheme="minorHAnsi" w:cstheme="minorHAnsi"/>
          <w:szCs w:val="24"/>
        </w:rPr>
        <w:t>e website for applicants with all the details and procedures</w:t>
      </w:r>
      <w:r w:rsidR="00D92064" w:rsidRPr="00D3458E">
        <w:rPr>
          <w:rFonts w:asciiTheme="minorHAnsi" w:hAnsiTheme="minorHAnsi" w:cstheme="minorHAnsi"/>
          <w:szCs w:val="24"/>
        </w:rPr>
        <w:t>, and a link to the online application</w:t>
      </w:r>
      <w:r w:rsidR="00830991" w:rsidRPr="00D3458E">
        <w:rPr>
          <w:rFonts w:asciiTheme="minorHAnsi" w:hAnsiTheme="minorHAnsi" w:cstheme="minorHAnsi"/>
          <w:szCs w:val="24"/>
        </w:rPr>
        <w:t xml:space="preserve"> for OGS for </w:t>
      </w:r>
      <w:r w:rsidR="000842FD" w:rsidRPr="00D3458E">
        <w:rPr>
          <w:rFonts w:asciiTheme="minorHAnsi" w:hAnsiTheme="minorHAnsi" w:cstheme="minorHAnsi"/>
          <w:szCs w:val="24"/>
        </w:rPr>
        <w:t>2022-23</w:t>
      </w:r>
      <w:r w:rsidR="00830991" w:rsidRPr="00D3458E">
        <w:rPr>
          <w:rFonts w:asciiTheme="minorHAnsi" w:hAnsiTheme="minorHAnsi" w:cstheme="minorHAnsi"/>
          <w:szCs w:val="24"/>
        </w:rPr>
        <w:t xml:space="preserve"> is here:</w:t>
      </w:r>
      <w:r w:rsidR="00830991" w:rsidRPr="00D3458E">
        <w:rPr>
          <w:rFonts w:asciiTheme="minorHAnsi" w:hAnsiTheme="minorHAnsi" w:cstheme="minorHAnsi"/>
          <w:color w:val="1F497D"/>
          <w:szCs w:val="24"/>
        </w:rPr>
        <w:t xml:space="preserve"> </w:t>
      </w:r>
      <w:r w:rsidR="00F34F62" w:rsidRPr="00D3458E">
        <w:rPr>
          <w:rFonts w:asciiTheme="minorHAnsi" w:hAnsiTheme="minorHAnsi" w:cstheme="minorHAnsi"/>
          <w:color w:val="1F497D"/>
          <w:szCs w:val="24"/>
        </w:rPr>
        <w:t xml:space="preserve"> </w:t>
      </w:r>
    </w:p>
    <w:p w14:paraId="6A100449" w14:textId="77777777" w:rsidR="00F34F62" w:rsidRPr="00D3458E" w:rsidRDefault="00623850" w:rsidP="002F6376">
      <w:pPr>
        <w:pStyle w:val="Body"/>
        <w:rPr>
          <w:rFonts w:asciiTheme="minorHAnsi" w:hAnsiTheme="minorHAnsi" w:cstheme="minorHAnsi"/>
          <w:szCs w:val="24"/>
        </w:rPr>
      </w:pPr>
      <w:hyperlink r:id="rId8" w:history="1">
        <w:r w:rsidR="00F34F62" w:rsidRPr="00D3458E">
          <w:rPr>
            <w:rStyle w:val="Hyperlink"/>
            <w:rFonts w:asciiTheme="minorHAnsi" w:hAnsiTheme="minorHAnsi" w:cstheme="minorHAnsi"/>
            <w:szCs w:val="24"/>
          </w:rPr>
          <w:t>https://www.queensu.ca/sgs/prospective-students/applying-scholarships/ontario-graduate-scholarship</w:t>
        </w:r>
      </w:hyperlink>
    </w:p>
    <w:p w14:paraId="03815E95" w14:textId="77777777" w:rsidR="00F34F62" w:rsidRPr="00D3458E" w:rsidRDefault="00F34F62" w:rsidP="002F6376">
      <w:pPr>
        <w:pStyle w:val="Body"/>
        <w:rPr>
          <w:rFonts w:asciiTheme="minorHAnsi" w:hAnsiTheme="minorHAnsi" w:cstheme="minorHAnsi"/>
          <w:color w:val="1F497D"/>
          <w:szCs w:val="24"/>
        </w:rPr>
      </w:pPr>
    </w:p>
    <w:p w14:paraId="1516297D" w14:textId="77777777" w:rsidR="00E2261B" w:rsidRPr="00D3458E" w:rsidRDefault="00830991" w:rsidP="005B703E">
      <w:pPr>
        <w:pStyle w:val="NoSpacing"/>
        <w:rPr>
          <w:rFonts w:asciiTheme="minorHAnsi" w:hAnsiTheme="minorHAnsi" w:cstheme="minorHAnsi"/>
          <w:szCs w:val="24"/>
        </w:rPr>
      </w:pPr>
      <w:r w:rsidRPr="00D3458E">
        <w:rPr>
          <w:rFonts w:asciiTheme="minorHAnsi" w:hAnsiTheme="minorHAnsi" w:cstheme="minorHAnsi"/>
          <w:szCs w:val="24"/>
        </w:rPr>
        <w:t xml:space="preserve">Departments/programs should direct all eligible applicants to the Queen’s SGS OGS website.  </w:t>
      </w:r>
      <w:r w:rsidR="00B82BE6" w:rsidRPr="00D3458E">
        <w:rPr>
          <w:rFonts w:asciiTheme="minorHAnsi" w:hAnsiTheme="minorHAnsi" w:cstheme="minorHAnsi"/>
          <w:szCs w:val="24"/>
        </w:rPr>
        <w:t xml:space="preserve">Note that this application opened in </w:t>
      </w:r>
      <w:r w:rsidR="000805E4" w:rsidRPr="00D3458E">
        <w:rPr>
          <w:rFonts w:asciiTheme="minorHAnsi" w:hAnsiTheme="minorHAnsi" w:cstheme="minorHAnsi"/>
          <w:szCs w:val="24"/>
        </w:rPr>
        <w:t>November 202</w:t>
      </w:r>
      <w:r w:rsidR="000842FD" w:rsidRPr="00D3458E">
        <w:rPr>
          <w:rFonts w:asciiTheme="minorHAnsi" w:hAnsiTheme="minorHAnsi" w:cstheme="minorHAnsi"/>
          <w:szCs w:val="24"/>
        </w:rPr>
        <w:t>1</w:t>
      </w:r>
      <w:r w:rsidR="000805E4" w:rsidRPr="00D3458E">
        <w:rPr>
          <w:rFonts w:asciiTheme="minorHAnsi" w:hAnsiTheme="minorHAnsi" w:cstheme="minorHAnsi"/>
          <w:szCs w:val="24"/>
        </w:rPr>
        <w:t xml:space="preserve">, and most programs have received OGS applications already. </w:t>
      </w:r>
    </w:p>
    <w:p w14:paraId="0E424C19" w14:textId="77777777" w:rsidR="0077172B" w:rsidRPr="00D3458E" w:rsidRDefault="005B703E" w:rsidP="0077172B">
      <w:pPr>
        <w:pStyle w:val="NoSpacing"/>
        <w:rPr>
          <w:rFonts w:asciiTheme="minorHAnsi" w:hAnsiTheme="minorHAnsi" w:cstheme="minorHAnsi"/>
          <w:szCs w:val="24"/>
        </w:rPr>
      </w:pPr>
      <w:r w:rsidRPr="00D3458E">
        <w:rPr>
          <w:rFonts w:asciiTheme="minorHAnsi" w:hAnsiTheme="minorHAnsi" w:cstheme="minorHAnsi"/>
          <w:szCs w:val="24"/>
        </w:rPr>
        <w:tab/>
      </w:r>
    </w:p>
    <w:p w14:paraId="206E0A97" w14:textId="77777777" w:rsidR="002B7918" w:rsidRPr="00D3458E" w:rsidRDefault="000842FD" w:rsidP="0077172B">
      <w:pPr>
        <w:pStyle w:val="NoSpacing"/>
        <w:rPr>
          <w:rFonts w:asciiTheme="minorHAnsi" w:hAnsiTheme="minorHAnsi" w:cstheme="minorHAnsi"/>
          <w:szCs w:val="24"/>
        </w:rPr>
      </w:pPr>
      <w:r w:rsidRPr="00D3458E">
        <w:rPr>
          <w:rFonts w:asciiTheme="minorHAnsi" w:hAnsiTheme="minorHAnsi" w:cstheme="minorHAnsi"/>
          <w:b/>
          <w:szCs w:val="24"/>
        </w:rPr>
        <w:t>2022-23</w:t>
      </w:r>
      <w:r w:rsidR="00830991" w:rsidRPr="00D3458E">
        <w:rPr>
          <w:rFonts w:asciiTheme="minorHAnsi" w:hAnsiTheme="minorHAnsi" w:cstheme="minorHAnsi"/>
          <w:b/>
          <w:szCs w:val="24"/>
        </w:rPr>
        <w:t xml:space="preserve"> Queen’s SGS OGS application:</w:t>
      </w:r>
      <w:r w:rsidR="00830991" w:rsidRPr="00D3458E">
        <w:rPr>
          <w:rFonts w:asciiTheme="minorHAnsi" w:hAnsiTheme="minorHAnsi" w:cstheme="minorHAnsi"/>
          <w:szCs w:val="24"/>
        </w:rPr>
        <w:t xml:space="preserve"> </w:t>
      </w:r>
      <w:r w:rsidR="002B7918" w:rsidRPr="00D3458E">
        <w:rPr>
          <w:rFonts w:asciiTheme="minorHAnsi" w:hAnsiTheme="minorHAnsi" w:cstheme="minorHAnsi"/>
          <w:szCs w:val="24"/>
        </w:rPr>
        <w:t>Students must apply for OGS at EACH Ontario University that they want to be considered by.  The universities all have different processes and different deadlines.</w:t>
      </w:r>
      <w:r w:rsidR="00E2261B" w:rsidRPr="00D3458E">
        <w:rPr>
          <w:rFonts w:asciiTheme="minorHAnsi" w:hAnsiTheme="minorHAnsi" w:cstheme="minorHAnsi"/>
          <w:szCs w:val="24"/>
        </w:rPr>
        <w:t xml:space="preserve"> </w:t>
      </w:r>
      <w:r w:rsidR="002B7918" w:rsidRPr="00D3458E">
        <w:rPr>
          <w:rFonts w:asciiTheme="minorHAnsi" w:hAnsiTheme="minorHAnsi" w:cstheme="minorHAnsi"/>
          <w:szCs w:val="24"/>
        </w:rPr>
        <w:t xml:space="preserve">Awards are not transferable between universities. </w:t>
      </w:r>
    </w:p>
    <w:p w14:paraId="3898FC7A" w14:textId="77777777" w:rsidR="0084560F" w:rsidRPr="00D3458E" w:rsidRDefault="0084560F" w:rsidP="005B703E">
      <w:pPr>
        <w:rPr>
          <w:rFonts w:asciiTheme="minorHAnsi" w:hAnsiTheme="minorHAnsi" w:cstheme="minorHAnsi"/>
          <w:szCs w:val="24"/>
        </w:rPr>
      </w:pPr>
    </w:p>
    <w:p w14:paraId="601AA1F2" w14:textId="77777777" w:rsidR="005970C6" w:rsidRPr="00D3458E" w:rsidRDefault="005970C6" w:rsidP="005B703E">
      <w:pPr>
        <w:rPr>
          <w:rFonts w:asciiTheme="minorHAnsi" w:hAnsiTheme="minorHAnsi" w:cstheme="minorHAnsi"/>
          <w:szCs w:val="24"/>
        </w:rPr>
      </w:pPr>
      <w:r w:rsidRPr="00D3458E">
        <w:rPr>
          <w:rFonts w:asciiTheme="minorHAnsi" w:hAnsiTheme="minorHAnsi" w:cstheme="minorHAnsi"/>
          <w:szCs w:val="24"/>
        </w:rPr>
        <w:t>All students who want to be considered for</w:t>
      </w:r>
      <w:r w:rsidR="00D579B5" w:rsidRPr="00D3458E">
        <w:rPr>
          <w:rFonts w:asciiTheme="minorHAnsi" w:hAnsiTheme="minorHAnsi" w:cstheme="minorHAnsi"/>
          <w:szCs w:val="24"/>
        </w:rPr>
        <w:t xml:space="preserve"> a Queen’s University</w:t>
      </w:r>
      <w:r w:rsidR="005B703E" w:rsidRPr="00D3458E">
        <w:rPr>
          <w:rFonts w:asciiTheme="minorHAnsi" w:hAnsiTheme="minorHAnsi" w:cstheme="minorHAnsi"/>
          <w:szCs w:val="24"/>
        </w:rPr>
        <w:t xml:space="preserve"> </w:t>
      </w:r>
      <w:r w:rsidRPr="00D3458E">
        <w:rPr>
          <w:rFonts w:asciiTheme="minorHAnsi" w:hAnsiTheme="minorHAnsi" w:cstheme="minorHAnsi"/>
          <w:szCs w:val="24"/>
        </w:rPr>
        <w:t xml:space="preserve">OGS for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must complete and submit</w:t>
      </w:r>
      <w:r w:rsidR="00830991" w:rsidRPr="00D3458E">
        <w:rPr>
          <w:rFonts w:asciiTheme="minorHAnsi" w:hAnsiTheme="minorHAnsi" w:cstheme="minorHAnsi"/>
          <w:szCs w:val="24"/>
        </w:rPr>
        <w:t xml:space="preserve"> </w:t>
      </w:r>
      <w:r w:rsidRPr="00D3458E">
        <w:rPr>
          <w:rFonts w:asciiTheme="minorHAnsi" w:hAnsiTheme="minorHAnsi" w:cstheme="minorHAnsi"/>
          <w:szCs w:val="24"/>
        </w:rPr>
        <w:t xml:space="preserve">the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SGS OGS online application by March 1, </w:t>
      </w:r>
      <w:proofErr w:type="gramStart"/>
      <w:r w:rsidRPr="00D3458E">
        <w:rPr>
          <w:rFonts w:asciiTheme="minorHAnsi" w:hAnsiTheme="minorHAnsi" w:cstheme="minorHAnsi"/>
          <w:szCs w:val="24"/>
        </w:rPr>
        <w:t>20</w:t>
      </w:r>
      <w:r w:rsidR="000805E4" w:rsidRPr="00D3458E">
        <w:rPr>
          <w:rFonts w:asciiTheme="minorHAnsi" w:hAnsiTheme="minorHAnsi" w:cstheme="minorHAnsi"/>
          <w:szCs w:val="24"/>
        </w:rPr>
        <w:t>2</w:t>
      </w:r>
      <w:r w:rsidR="000842FD" w:rsidRPr="00D3458E">
        <w:rPr>
          <w:rFonts w:asciiTheme="minorHAnsi" w:hAnsiTheme="minorHAnsi" w:cstheme="minorHAnsi"/>
          <w:szCs w:val="24"/>
        </w:rPr>
        <w:t>2</w:t>
      </w:r>
      <w:proofErr w:type="gramEnd"/>
      <w:r w:rsidRPr="00D3458E">
        <w:rPr>
          <w:rFonts w:asciiTheme="minorHAnsi" w:hAnsiTheme="minorHAnsi" w:cstheme="minorHAnsi"/>
          <w:szCs w:val="24"/>
        </w:rPr>
        <w:t xml:space="preserve"> or by</w:t>
      </w:r>
      <w:r w:rsidR="005B703E" w:rsidRPr="00D3458E">
        <w:rPr>
          <w:rFonts w:asciiTheme="minorHAnsi" w:hAnsiTheme="minorHAnsi" w:cstheme="minorHAnsi"/>
          <w:szCs w:val="24"/>
        </w:rPr>
        <w:t xml:space="preserve"> </w:t>
      </w:r>
      <w:r w:rsidRPr="00D3458E">
        <w:rPr>
          <w:rFonts w:asciiTheme="minorHAnsi" w:hAnsiTheme="minorHAnsi" w:cstheme="minorHAnsi"/>
          <w:szCs w:val="24"/>
        </w:rPr>
        <w:t xml:space="preserve">the department/program OGS deadline, whichever is earlier. The SGS OGS online application consists of the following sections: </w:t>
      </w:r>
    </w:p>
    <w:p w14:paraId="78C3A1A5" w14:textId="77777777" w:rsidR="00830991" w:rsidRPr="00D3458E" w:rsidRDefault="00830991" w:rsidP="005B703E">
      <w:pPr>
        <w:rPr>
          <w:rFonts w:asciiTheme="minorHAnsi" w:hAnsiTheme="minorHAnsi" w:cstheme="minorHAnsi"/>
          <w:szCs w:val="24"/>
        </w:rPr>
      </w:pPr>
    </w:p>
    <w:p w14:paraId="041D23E4" w14:textId="77777777" w:rsidR="005970C6" w:rsidRPr="00D3458E" w:rsidRDefault="005970C6"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Personal Information</w:t>
      </w:r>
      <w:r w:rsidRPr="00D3458E">
        <w:rPr>
          <w:rFonts w:asciiTheme="minorHAnsi" w:hAnsiTheme="minorHAnsi" w:cstheme="minorHAnsi"/>
          <w:szCs w:val="24"/>
          <w:lang w:eastAsia="en-CA"/>
        </w:rPr>
        <w:tab/>
      </w:r>
    </w:p>
    <w:p w14:paraId="6CF6997F" w14:textId="77777777" w:rsidR="009C362D" w:rsidRPr="00D3458E" w:rsidRDefault="00B353D3"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 xml:space="preserve">Previous Awards </w:t>
      </w:r>
      <w:r w:rsidR="009C362D" w:rsidRPr="00D3458E">
        <w:rPr>
          <w:rFonts w:asciiTheme="minorHAnsi" w:hAnsiTheme="minorHAnsi" w:cstheme="minorHAnsi"/>
          <w:szCs w:val="24"/>
          <w:lang w:eastAsia="en-CA"/>
        </w:rPr>
        <w:t>(this required section identifies if the applicant has</w:t>
      </w:r>
      <w:r w:rsidRPr="00D3458E">
        <w:rPr>
          <w:rFonts w:asciiTheme="minorHAnsi" w:hAnsiTheme="minorHAnsi" w:cstheme="minorHAnsi"/>
          <w:szCs w:val="24"/>
          <w:lang w:eastAsia="en-CA"/>
        </w:rPr>
        <w:t xml:space="preserve"> ever</w:t>
      </w:r>
      <w:r w:rsidR="009C362D" w:rsidRPr="00D3458E">
        <w:rPr>
          <w:rFonts w:asciiTheme="minorHAnsi" w:hAnsiTheme="minorHAnsi" w:cstheme="minorHAnsi"/>
          <w:szCs w:val="24"/>
          <w:lang w:eastAsia="en-CA"/>
        </w:rPr>
        <w:t xml:space="preserve"> received awards from SSHRC, NSERC or CIHR, or previous OGS, QE II GGST or OTS award</w:t>
      </w:r>
      <w:r w:rsidRPr="00D3458E">
        <w:rPr>
          <w:rFonts w:asciiTheme="minorHAnsi" w:hAnsiTheme="minorHAnsi" w:cstheme="minorHAnsi"/>
          <w:szCs w:val="24"/>
          <w:lang w:eastAsia="en-CA"/>
        </w:rPr>
        <w:t>. We need this information as part of the OGS eligibility check we do).</w:t>
      </w:r>
    </w:p>
    <w:p w14:paraId="4B6B9BC4" w14:textId="77777777" w:rsidR="003D123F" w:rsidRPr="00D3458E" w:rsidRDefault="009C362D"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Awards and Prizes (optional)</w:t>
      </w:r>
    </w:p>
    <w:p w14:paraId="7A438724" w14:textId="77777777" w:rsidR="005970C6" w:rsidRPr="00D3458E" w:rsidRDefault="00B353D3"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Research Proposal</w:t>
      </w:r>
    </w:p>
    <w:p w14:paraId="0BA46139" w14:textId="77777777" w:rsidR="0009734B" w:rsidRPr="00D3458E" w:rsidRDefault="00B353D3"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Publications</w:t>
      </w:r>
    </w:p>
    <w:p w14:paraId="3C3285F9" w14:textId="77777777" w:rsidR="005970C6" w:rsidRPr="00D3458E" w:rsidRDefault="005970C6"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Significant Accomplishments (</w:t>
      </w:r>
      <w:r w:rsidR="001E0A31" w:rsidRPr="00D3458E">
        <w:rPr>
          <w:rFonts w:asciiTheme="minorHAnsi" w:hAnsiTheme="minorHAnsi" w:cstheme="minorHAnsi"/>
          <w:szCs w:val="24"/>
          <w:lang w:eastAsia="en-CA"/>
        </w:rPr>
        <w:t>optional)</w:t>
      </w:r>
      <w:r w:rsidRPr="00D3458E">
        <w:rPr>
          <w:rFonts w:asciiTheme="minorHAnsi" w:hAnsiTheme="minorHAnsi" w:cstheme="minorHAnsi"/>
          <w:szCs w:val="24"/>
          <w:lang w:eastAsia="en-CA"/>
        </w:rPr>
        <w:t xml:space="preserve"> </w:t>
      </w:r>
    </w:p>
    <w:p w14:paraId="794A791F" w14:textId="77777777" w:rsidR="005970C6" w:rsidRPr="00D3458E" w:rsidRDefault="00B353D3" w:rsidP="009C07A3">
      <w:pPr>
        <w:numPr>
          <w:ilvl w:val="1"/>
          <w:numId w:val="18"/>
        </w:numPr>
        <w:rPr>
          <w:rFonts w:asciiTheme="minorHAnsi" w:hAnsiTheme="minorHAnsi" w:cstheme="minorHAnsi"/>
          <w:szCs w:val="24"/>
          <w:lang w:eastAsia="en-CA"/>
        </w:rPr>
      </w:pPr>
      <w:r w:rsidRPr="00D3458E">
        <w:rPr>
          <w:rFonts w:asciiTheme="minorHAnsi" w:hAnsiTheme="minorHAnsi" w:cstheme="minorHAnsi"/>
          <w:szCs w:val="24"/>
          <w:lang w:eastAsia="en-CA"/>
        </w:rPr>
        <w:t xml:space="preserve">Submission </w:t>
      </w:r>
      <w:r w:rsidR="00EA16C0" w:rsidRPr="00D3458E">
        <w:rPr>
          <w:rFonts w:asciiTheme="minorHAnsi" w:hAnsiTheme="minorHAnsi" w:cstheme="minorHAnsi"/>
          <w:szCs w:val="24"/>
          <w:lang w:eastAsia="en-CA"/>
        </w:rPr>
        <w:t>Checklist (</w:t>
      </w:r>
      <w:r w:rsidR="00DC0135" w:rsidRPr="00D3458E">
        <w:rPr>
          <w:rFonts w:asciiTheme="minorHAnsi" w:hAnsiTheme="minorHAnsi" w:cstheme="minorHAnsi"/>
          <w:szCs w:val="24"/>
          <w:lang w:eastAsia="en-CA"/>
        </w:rPr>
        <w:t>this is done online prior to submission; no checklist page appears in</w:t>
      </w:r>
      <w:r w:rsidR="003D123F" w:rsidRPr="00D3458E">
        <w:rPr>
          <w:rFonts w:asciiTheme="minorHAnsi" w:hAnsiTheme="minorHAnsi" w:cstheme="minorHAnsi"/>
          <w:szCs w:val="24"/>
          <w:lang w:eastAsia="en-CA"/>
        </w:rPr>
        <w:t xml:space="preserve"> </w:t>
      </w:r>
      <w:r w:rsidR="005B703E" w:rsidRPr="00D3458E">
        <w:rPr>
          <w:rFonts w:asciiTheme="minorHAnsi" w:hAnsiTheme="minorHAnsi" w:cstheme="minorHAnsi"/>
          <w:szCs w:val="24"/>
          <w:lang w:eastAsia="en-CA"/>
        </w:rPr>
        <w:t xml:space="preserve">the </w:t>
      </w:r>
      <w:r w:rsidR="00DC0135" w:rsidRPr="00D3458E">
        <w:rPr>
          <w:rFonts w:asciiTheme="minorHAnsi" w:hAnsiTheme="minorHAnsi" w:cstheme="minorHAnsi"/>
          <w:szCs w:val="24"/>
          <w:lang w:eastAsia="en-CA"/>
        </w:rPr>
        <w:t>OGS application</w:t>
      </w:r>
      <w:r w:rsidR="005970C6" w:rsidRPr="00D3458E">
        <w:rPr>
          <w:rFonts w:asciiTheme="minorHAnsi" w:hAnsiTheme="minorHAnsi" w:cstheme="minorHAnsi"/>
          <w:szCs w:val="24"/>
          <w:lang w:eastAsia="en-CA"/>
        </w:rPr>
        <w:t xml:space="preserve">) </w:t>
      </w:r>
    </w:p>
    <w:p w14:paraId="39158808" w14:textId="77777777" w:rsidR="006C7F71" w:rsidRPr="00D3458E" w:rsidRDefault="006C7F71" w:rsidP="006C7F71">
      <w:pPr>
        <w:pStyle w:val="Default"/>
        <w:rPr>
          <w:rFonts w:asciiTheme="minorHAnsi" w:hAnsiTheme="minorHAnsi" w:cstheme="minorHAnsi"/>
          <w:color w:val="auto"/>
        </w:rPr>
      </w:pPr>
    </w:p>
    <w:p w14:paraId="0A1078CC" w14:textId="77777777" w:rsidR="00A00384" w:rsidRPr="00D3458E" w:rsidRDefault="006C7F71" w:rsidP="0077172B">
      <w:pPr>
        <w:rPr>
          <w:rFonts w:asciiTheme="minorHAnsi" w:hAnsiTheme="minorHAnsi" w:cstheme="minorHAnsi"/>
          <w:szCs w:val="24"/>
        </w:rPr>
      </w:pPr>
      <w:r w:rsidRPr="00D3458E">
        <w:rPr>
          <w:rFonts w:asciiTheme="minorHAnsi" w:hAnsiTheme="minorHAnsi" w:cstheme="minorHAnsi"/>
          <w:b/>
          <w:szCs w:val="24"/>
        </w:rPr>
        <w:tab/>
      </w:r>
      <w:r w:rsidR="00DC0135" w:rsidRPr="00D3458E">
        <w:rPr>
          <w:rFonts w:asciiTheme="minorHAnsi" w:hAnsiTheme="minorHAnsi" w:cstheme="minorHAnsi"/>
          <w:b/>
          <w:szCs w:val="24"/>
        </w:rPr>
        <w:t>Letters of Reference:</w:t>
      </w:r>
      <w:r w:rsidR="00E322A5" w:rsidRPr="00D3458E">
        <w:rPr>
          <w:rFonts w:asciiTheme="minorHAnsi" w:hAnsiTheme="minorHAnsi" w:cstheme="minorHAnsi"/>
          <w:b/>
          <w:szCs w:val="24"/>
        </w:rPr>
        <w:t xml:space="preserve"> </w:t>
      </w:r>
      <w:r w:rsidR="00DC0135" w:rsidRPr="00D3458E">
        <w:rPr>
          <w:rFonts w:asciiTheme="minorHAnsi" w:hAnsiTheme="minorHAnsi" w:cstheme="minorHAnsi"/>
          <w:szCs w:val="24"/>
        </w:rPr>
        <w:t xml:space="preserve">In addition to the complete OGS application listed above, </w:t>
      </w:r>
      <w:r w:rsidR="00DC0135" w:rsidRPr="00D3458E">
        <w:rPr>
          <w:rFonts w:asciiTheme="minorHAnsi" w:hAnsiTheme="minorHAnsi" w:cstheme="minorHAnsi"/>
          <w:b/>
          <w:szCs w:val="24"/>
        </w:rPr>
        <w:t>c</w:t>
      </w:r>
      <w:r w:rsidR="005B703E" w:rsidRPr="00D3458E">
        <w:rPr>
          <w:rFonts w:asciiTheme="minorHAnsi" w:hAnsiTheme="minorHAnsi" w:cstheme="minorHAnsi"/>
          <w:b/>
          <w:szCs w:val="24"/>
        </w:rPr>
        <w:t xml:space="preserve">ontinuing </w:t>
      </w:r>
      <w:r w:rsidR="00A00384" w:rsidRPr="00D3458E">
        <w:rPr>
          <w:rFonts w:asciiTheme="minorHAnsi" w:hAnsiTheme="minorHAnsi" w:cstheme="minorHAnsi"/>
          <w:b/>
          <w:szCs w:val="24"/>
        </w:rPr>
        <w:tab/>
      </w:r>
      <w:r w:rsidR="005B703E" w:rsidRPr="00D3458E">
        <w:rPr>
          <w:rFonts w:asciiTheme="minorHAnsi" w:hAnsiTheme="minorHAnsi" w:cstheme="minorHAnsi"/>
          <w:b/>
          <w:szCs w:val="24"/>
        </w:rPr>
        <w:t>graduate</w:t>
      </w:r>
      <w:r w:rsidR="00A00384" w:rsidRPr="00D3458E">
        <w:rPr>
          <w:rFonts w:asciiTheme="minorHAnsi" w:hAnsiTheme="minorHAnsi" w:cstheme="minorHAnsi"/>
          <w:b/>
          <w:szCs w:val="24"/>
        </w:rPr>
        <w:t xml:space="preserve"> </w:t>
      </w:r>
      <w:r w:rsidR="00A87F3C" w:rsidRPr="00D3458E">
        <w:rPr>
          <w:rFonts w:asciiTheme="minorHAnsi" w:hAnsiTheme="minorHAnsi" w:cstheme="minorHAnsi"/>
          <w:b/>
          <w:szCs w:val="24"/>
        </w:rPr>
        <w:t>students</w:t>
      </w:r>
      <w:r w:rsidR="00A87F3C" w:rsidRPr="00D3458E">
        <w:rPr>
          <w:rFonts w:asciiTheme="minorHAnsi" w:hAnsiTheme="minorHAnsi" w:cstheme="minorHAnsi"/>
          <w:szCs w:val="24"/>
        </w:rPr>
        <w:t xml:space="preserve"> </w:t>
      </w:r>
      <w:r w:rsidR="00DC0135" w:rsidRPr="00D3458E">
        <w:rPr>
          <w:rFonts w:asciiTheme="minorHAnsi" w:hAnsiTheme="minorHAnsi" w:cstheme="minorHAnsi"/>
          <w:szCs w:val="24"/>
        </w:rPr>
        <w:t>(</w:t>
      </w:r>
      <w:proofErr w:type="gramStart"/>
      <w:r w:rsidR="00DC0135" w:rsidRPr="00D3458E">
        <w:rPr>
          <w:rFonts w:asciiTheme="minorHAnsi" w:hAnsiTheme="minorHAnsi" w:cstheme="minorHAnsi"/>
          <w:szCs w:val="24"/>
        </w:rPr>
        <w:t>i.e.</w:t>
      </w:r>
      <w:proofErr w:type="gramEnd"/>
      <w:r w:rsidR="00DC0135" w:rsidRPr="00D3458E">
        <w:rPr>
          <w:rFonts w:asciiTheme="minorHAnsi" w:hAnsiTheme="minorHAnsi" w:cstheme="minorHAnsi"/>
          <w:szCs w:val="24"/>
        </w:rPr>
        <w:t xml:space="preserve"> those already</w:t>
      </w:r>
      <w:r w:rsidR="00A87F3C" w:rsidRPr="00D3458E">
        <w:rPr>
          <w:rFonts w:asciiTheme="minorHAnsi" w:hAnsiTheme="minorHAnsi" w:cstheme="minorHAnsi"/>
          <w:szCs w:val="24"/>
        </w:rPr>
        <w:t xml:space="preserve"> </w:t>
      </w:r>
      <w:r w:rsidR="00DC0135" w:rsidRPr="00D3458E">
        <w:rPr>
          <w:rFonts w:asciiTheme="minorHAnsi" w:hAnsiTheme="minorHAnsi" w:cstheme="minorHAnsi"/>
          <w:szCs w:val="24"/>
        </w:rPr>
        <w:t xml:space="preserve">enrolled in a graduate </w:t>
      </w:r>
      <w:r w:rsidR="00B87BB7" w:rsidRPr="00D3458E">
        <w:rPr>
          <w:rFonts w:asciiTheme="minorHAnsi" w:hAnsiTheme="minorHAnsi" w:cstheme="minorHAnsi"/>
          <w:szCs w:val="24"/>
        </w:rPr>
        <w:t>degree</w:t>
      </w:r>
      <w:r w:rsidR="00DC0135" w:rsidRPr="00D3458E">
        <w:rPr>
          <w:rFonts w:asciiTheme="minorHAnsi" w:hAnsiTheme="minorHAnsi" w:cstheme="minorHAnsi"/>
          <w:szCs w:val="24"/>
        </w:rPr>
        <w:t xml:space="preserve"> here and who will</w:t>
      </w:r>
      <w:r w:rsidR="00B87BB7" w:rsidRPr="00D3458E">
        <w:rPr>
          <w:rFonts w:asciiTheme="minorHAnsi" w:hAnsiTheme="minorHAnsi" w:cstheme="minorHAnsi"/>
          <w:szCs w:val="24"/>
        </w:rPr>
        <w:t xml:space="preserve"> </w:t>
      </w:r>
      <w:r w:rsidR="00DC0135" w:rsidRPr="00D3458E">
        <w:rPr>
          <w:rFonts w:asciiTheme="minorHAnsi" w:hAnsiTheme="minorHAnsi" w:cstheme="minorHAnsi"/>
          <w:szCs w:val="24"/>
        </w:rPr>
        <w:t>be in</w:t>
      </w:r>
      <w:r w:rsidR="00B87BB7" w:rsidRPr="00D3458E">
        <w:rPr>
          <w:rFonts w:asciiTheme="minorHAnsi" w:hAnsiTheme="minorHAnsi" w:cstheme="minorHAnsi"/>
          <w:szCs w:val="24"/>
        </w:rPr>
        <w:t xml:space="preserve"> </w:t>
      </w:r>
      <w:r w:rsidR="00B87BB7" w:rsidRPr="00D3458E">
        <w:rPr>
          <w:rFonts w:asciiTheme="minorHAnsi" w:hAnsiTheme="minorHAnsi" w:cstheme="minorHAnsi"/>
          <w:szCs w:val="24"/>
        </w:rPr>
        <w:tab/>
      </w:r>
      <w:r w:rsidR="00DC0135" w:rsidRPr="00D3458E">
        <w:rPr>
          <w:rFonts w:asciiTheme="minorHAnsi" w:hAnsiTheme="minorHAnsi" w:cstheme="minorHAnsi"/>
          <w:szCs w:val="24"/>
        </w:rPr>
        <w:t xml:space="preserve">the same graduate </w:t>
      </w:r>
      <w:r w:rsidR="00B87BB7" w:rsidRPr="00D3458E">
        <w:rPr>
          <w:rFonts w:asciiTheme="minorHAnsi" w:hAnsiTheme="minorHAnsi" w:cstheme="minorHAnsi"/>
          <w:szCs w:val="24"/>
        </w:rPr>
        <w:t xml:space="preserve">degree </w:t>
      </w:r>
      <w:r w:rsidR="00DC0135" w:rsidRPr="00D3458E">
        <w:rPr>
          <w:rFonts w:asciiTheme="minorHAnsi" w:hAnsiTheme="minorHAnsi" w:cstheme="minorHAnsi"/>
          <w:szCs w:val="24"/>
        </w:rPr>
        <w:t>program</w:t>
      </w:r>
      <w:r w:rsidR="00D92064" w:rsidRPr="00D3458E">
        <w:rPr>
          <w:rFonts w:asciiTheme="minorHAnsi" w:hAnsiTheme="minorHAnsi" w:cstheme="minorHAnsi"/>
          <w:szCs w:val="24"/>
        </w:rPr>
        <w:t>, in the same department,</w:t>
      </w:r>
      <w:r w:rsidR="00DC0135" w:rsidRPr="00D3458E">
        <w:rPr>
          <w:rFonts w:asciiTheme="minorHAnsi" w:hAnsiTheme="minorHAnsi" w:cstheme="minorHAnsi"/>
          <w:szCs w:val="24"/>
        </w:rPr>
        <w:t xml:space="preserve"> in </w:t>
      </w:r>
      <w:r w:rsidR="000842FD" w:rsidRPr="00D3458E">
        <w:rPr>
          <w:rFonts w:asciiTheme="minorHAnsi" w:hAnsiTheme="minorHAnsi" w:cstheme="minorHAnsi"/>
          <w:szCs w:val="24"/>
        </w:rPr>
        <w:t>2022-23</w:t>
      </w:r>
      <w:r w:rsidR="00DC0135" w:rsidRPr="00D3458E">
        <w:rPr>
          <w:rFonts w:asciiTheme="minorHAnsi" w:hAnsiTheme="minorHAnsi" w:cstheme="minorHAnsi"/>
          <w:szCs w:val="24"/>
        </w:rPr>
        <w:t>) are</w:t>
      </w:r>
      <w:r w:rsidR="00A87F3C" w:rsidRPr="00D3458E">
        <w:rPr>
          <w:rFonts w:asciiTheme="minorHAnsi" w:hAnsiTheme="minorHAnsi" w:cstheme="minorHAnsi"/>
          <w:szCs w:val="24"/>
        </w:rPr>
        <w:t xml:space="preserve"> </w:t>
      </w:r>
      <w:r w:rsidR="00DC0135" w:rsidRPr="00D3458E">
        <w:rPr>
          <w:rFonts w:asciiTheme="minorHAnsi" w:hAnsiTheme="minorHAnsi" w:cstheme="minorHAnsi"/>
          <w:szCs w:val="24"/>
        </w:rPr>
        <w:t xml:space="preserve">responsible </w:t>
      </w:r>
      <w:r w:rsidR="00B87BB7" w:rsidRPr="00D3458E">
        <w:rPr>
          <w:rFonts w:asciiTheme="minorHAnsi" w:hAnsiTheme="minorHAnsi" w:cstheme="minorHAnsi"/>
          <w:szCs w:val="24"/>
        </w:rPr>
        <w:tab/>
      </w:r>
      <w:r w:rsidR="00DC0135" w:rsidRPr="00D3458E">
        <w:rPr>
          <w:rFonts w:asciiTheme="minorHAnsi" w:hAnsiTheme="minorHAnsi" w:cstheme="minorHAnsi"/>
          <w:szCs w:val="24"/>
        </w:rPr>
        <w:t xml:space="preserve">for designating 2 referees who have agreed to submit online letters of reference by the </w:t>
      </w:r>
      <w:r w:rsidR="00D3458E">
        <w:rPr>
          <w:rFonts w:asciiTheme="minorHAnsi" w:hAnsiTheme="minorHAnsi" w:cstheme="minorHAnsi"/>
          <w:szCs w:val="24"/>
        </w:rPr>
        <w:tab/>
      </w:r>
      <w:r w:rsidR="00DC0135" w:rsidRPr="00D3458E">
        <w:rPr>
          <w:rFonts w:asciiTheme="minorHAnsi" w:hAnsiTheme="minorHAnsi" w:cstheme="minorHAnsi"/>
          <w:szCs w:val="24"/>
        </w:rPr>
        <w:t xml:space="preserve">deadline March 1, </w:t>
      </w:r>
      <w:r w:rsidR="00DB2682" w:rsidRPr="00D3458E">
        <w:rPr>
          <w:rFonts w:asciiTheme="minorHAnsi" w:hAnsiTheme="minorHAnsi" w:cstheme="minorHAnsi"/>
          <w:szCs w:val="24"/>
        </w:rPr>
        <w:t>202</w:t>
      </w:r>
      <w:r w:rsidR="000842FD" w:rsidRPr="00D3458E">
        <w:rPr>
          <w:rFonts w:asciiTheme="minorHAnsi" w:hAnsiTheme="minorHAnsi" w:cstheme="minorHAnsi"/>
          <w:szCs w:val="24"/>
        </w:rPr>
        <w:t>2</w:t>
      </w:r>
      <w:r w:rsidR="00DB2682" w:rsidRPr="00D3458E">
        <w:rPr>
          <w:rFonts w:asciiTheme="minorHAnsi" w:hAnsiTheme="minorHAnsi" w:cstheme="minorHAnsi"/>
          <w:szCs w:val="24"/>
        </w:rPr>
        <w:t xml:space="preserve"> or</w:t>
      </w:r>
      <w:r w:rsidR="00DC0135" w:rsidRPr="00D3458E">
        <w:rPr>
          <w:rFonts w:asciiTheme="minorHAnsi" w:hAnsiTheme="minorHAnsi" w:cstheme="minorHAnsi"/>
          <w:szCs w:val="24"/>
        </w:rPr>
        <w:t xml:space="preserve"> the</w:t>
      </w:r>
      <w:r w:rsidR="00D3458E">
        <w:rPr>
          <w:rFonts w:asciiTheme="minorHAnsi" w:hAnsiTheme="minorHAnsi" w:cstheme="minorHAnsi"/>
          <w:szCs w:val="24"/>
        </w:rPr>
        <w:t xml:space="preserve"> </w:t>
      </w:r>
      <w:r w:rsidR="00DC0135" w:rsidRPr="00D3458E">
        <w:rPr>
          <w:rFonts w:asciiTheme="minorHAnsi" w:hAnsiTheme="minorHAnsi" w:cstheme="minorHAnsi"/>
          <w:szCs w:val="24"/>
        </w:rPr>
        <w:t xml:space="preserve">department/program OGS deadline, whichever is earlier. </w:t>
      </w:r>
      <w:r w:rsidR="00D3458E">
        <w:rPr>
          <w:rFonts w:asciiTheme="minorHAnsi" w:hAnsiTheme="minorHAnsi" w:cstheme="minorHAnsi"/>
          <w:szCs w:val="24"/>
        </w:rPr>
        <w:tab/>
      </w:r>
      <w:r w:rsidR="00664942" w:rsidRPr="00D3458E">
        <w:rPr>
          <w:rFonts w:asciiTheme="minorHAnsi" w:hAnsiTheme="minorHAnsi" w:cstheme="minorHAnsi"/>
          <w:szCs w:val="24"/>
        </w:rPr>
        <w:t>Referees will be</w:t>
      </w:r>
      <w:r w:rsidR="00D3458E">
        <w:rPr>
          <w:rFonts w:asciiTheme="minorHAnsi" w:hAnsiTheme="minorHAnsi" w:cstheme="minorHAnsi"/>
          <w:szCs w:val="24"/>
        </w:rPr>
        <w:t xml:space="preserve"> </w:t>
      </w:r>
      <w:r w:rsidR="00664942" w:rsidRPr="00D3458E">
        <w:rPr>
          <w:rFonts w:asciiTheme="minorHAnsi" w:hAnsiTheme="minorHAnsi" w:cstheme="minorHAnsi"/>
          <w:szCs w:val="24"/>
        </w:rPr>
        <w:t xml:space="preserve">sent an email with a link to their OGS reference form. The referee will submit </w:t>
      </w:r>
      <w:r w:rsidR="00D3458E">
        <w:rPr>
          <w:rFonts w:asciiTheme="minorHAnsi" w:hAnsiTheme="minorHAnsi" w:cstheme="minorHAnsi"/>
          <w:szCs w:val="24"/>
        </w:rPr>
        <w:tab/>
      </w:r>
      <w:r w:rsidR="00664942" w:rsidRPr="00D3458E">
        <w:rPr>
          <w:rFonts w:asciiTheme="minorHAnsi" w:hAnsiTheme="minorHAnsi" w:cstheme="minorHAnsi"/>
          <w:szCs w:val="24"/>
        </w:rPr>
        <w:t xml:space="preserve">the reference </w:t>
      </w:r>
      <w:r w:rsidR="00D92064" w:rsidRPr="00D3458E">
        <w:rPr>
          <w:rFonts w:asciiTheme="minorHAnsi" w:hAnsiTheme="minorHAnsi" w:cstheme="minorHAnsi"/>
          <w:szCs w:val="24"/>
        </w:rPr>
        <w:tab/>
      </w:r>
      <w:r w:rsidR="00664942" w:rsidRPr="00D3458E">
        <w:rPr>
          <w:rFonts w:asciiTheme="minorHAnsi" w:hAnsiTheme="minorHAnsi" w:cstheme="minorHAnsi"/>
          <w:szCs w:val="24"/>
        </w:rPr>
        <w:t>online.</w:t>
      </w:r>
    </w:p>
    <w:p w14:paraId="34F6CE13" w14:textId="77777777" w:rsidR="00A00384" w:rsidRPr="00D3458E" w:rsidRDefault="00A00384" w:rsidP="00A00384">
      <w:pPr>
        <w:rPr>
          <w:rFonts w:asciiTheme="minorHAnsi" w:hAnsiTheme="minorHAnsi" w:cstheme="minorHAnsi"/>
          <w:szCs w:val="24"/>
        </w:rPr>
      </w:pPr>
    </w:p>
    <w:p w14:paraId="7B4C8FEE" w14:textId="77777777" w:rsidR="000842FD" w:rsidRPr="00D3458E" w:rsidRDefault="00A00384" w:rsidP="00A00384">
      <w:pPr>
        <w:rPr>
          <w:rFonts w:asciiTheme="minorHAnsi" w:hAnsiTheme="minorHAnsi" w:cstheme="minorHAnsi"/>
          <w:szCs w:val="24"/>
        </w:rPr>
      </w:pPr>
      <w:r w:rsidRPr="00D3458E">
        <w:rPr>
          <w:rFonts w:asciiTheme="minorHAnsi" w:hAnsiTheme="minorHAnsi" w:cstheme="minorHAnsi"/>
          <w:szCs w:val="24"/>
        </w:rPr>
        <w:tab/>
      </w:r>
      <w:r w:rsidR="00A87F3C" w:rsidRPr="00D3458E">
        <w:rPr>
          <w:rFonts w:asciiTheme="minorHAnsi" w:hAnsiTheme="minorHAnsi" w:cstheme="minorHAnsi"/>
          <w:szCs w:val="24"/>
        </w:rPr>
        <w:t>OGS l</w:t>
      </w:r>
      <w:r w:rsidR="00DC0135" w:rsidRPr="00D3458E">
        <w:rPr>
          <w:rFonts w:asciiTheme="minorHAnsi" w:hAnsiTheme="minorHAnsi" w:cstheme="minorHAnsi"/>
          <w:szCs w:val="24"/>
        </w:rPr>
        <w:t xml:space="preserve">etters of reference for </w:t>
      </w:r>
      <w:r w:rsidR="00DC0135" w:rsidRPr="00D3458E">
        <w:rPr>
          <w:rFonts w:asciiTheme="minorHAnsi" w:hAnsiTheme="minorHAnsi" w:cstheme="minorHAnsi"/>
          <w:b/>
          <w:szCs w:val="24"/>
        </w:rPr>
        <w:t>new student</w:t>
      </w:r>
      <w:r w:rsidR="00A87F3C" w:rsidRPr="00D3458E">
        <w:rPr>
          <w:rFonts w:asciiTheme="minorHAnsi" w:hAnsiTheme="minorHAnsi" w:cstheme="minorHAnsi"/>
          <w:b/>
          <w:szCs w:val="24"/>
        </w:rPr>
        <w:t>s</w:t>
      </w:r>
      <w:r w:rsidR="00A87F3C" w:rsidRPr="00D3458E">
        <w:rPr>
          <w:rFonts w:asciiTheme="minorHAnsi" w:hAnsiTheme="minorHAnsi" w:cstheme="minorHAnsi"/>
          <w:szCs w:val="24"/>
        </w:rPr>
        <w:t xml:space="preserve"> </w:t>
      </w:r>
      <w:r w:rsidR="00DC0135" w:rsidRPr="00D3458E">
        <w:rPr>
          <w:rFonts w:asciiTheme="minorHAnsi" w:hAnsiTheme="minorHAnsi" w:cstheme="minorHAnsi"/>
          <w:szCs w:val="24"/>
        </w:rPr>
        <w:t xml:space="preserve">are NOT required: departments/programs and the </w:t>
      </w:r>
      <w:r w:rsidRPr="00D3458E">
        <w:rPr>
          <w:rFonts w:asciiTheme="minorHAnsi" w:hAnsiTheme="minorHAnsi" w:cstheme="minorHAnsi"/>
          <w:szCs w:val="24"/>
        </w:rPr>
        <w:tab/>
      </w:r>
      <w:r w:rsidR="00DC0135" w:rsidRPr="00D3458E">
        <w:rPr>
          <w:rFonts w:asciiTheme="minorHAnsi" w:hAnsiTheme="minorHAnsi" w:cstheme="minorHAnsi"/>
          <w:szCs w:val="24"/>
        </w:rPr>
        <w:t xml:space="preserve">SGS will use the letters of reference included with the application to graduate studies, instead.  </w:t>
      </w:r>
      <w:r w:rsidRPr="00D3458E">
        <w:rPr>
          <w:rFonts w:asciiTheme="minorHAnsi" w:hAnsiTheme="minorHAnsi" w:cstheme="minorHAnsi"/>
          <w:szCs w:val="24"/>
        </w:rPr>
        <w:tab/>
      </w:r>
    </w:p>
    <w:p w14:paraId="433AA648" w14:textId="77777777" w:rsidR="00D579B5" w:rsidRPr="00D3458E" w:rsidRDefault="000842FD" w:rsidP="00A00384">
      <w:pPr>
        <w:rPr>
          <w:rFonts w:asciiTheme="minorHAnsi" w:hAnsiTheme="minorHAnsi" w:cstheme="minorHAnsi"/>
          <w:i/>
          <w:szCs w:val="24"/>
        </w:rPr>
      </w:pPr>
      <w:r w:rsidRPr="00D3458E">
        <w:rPr>
          <w:rFonts w:asciiTheme="minorHAnsi" w:hAnsiTheme="minorHAnsi" w:cstheme="minorHAnsi"/>
          <w:szCs w:val="24"/>
        </w:rPr>
        <w:tab/>
        <w:t xml:space="preserve">VERY IMPORTANT NOTE: </w:t>
      </w:r>
      <w:r w:rsidR="00DC0135" w:rsidRPr="00D3458E">
        <w:rPr>
          <w:rFonts w:asciiTheme="minorHAnsi" w:hAnsiTheme="minorHAnsi" w:cstheme="minorHAnsi"/>
          <w:szCs w:val="24"/>
        </w:rPr>
        <w:t xml:space="preserve">New students are students who are applying to start a </w:t>
      </w:r>
      <w:r w:rsidR="00912E9A" w:rsidRPr="00D3458E">
        <w:rPr>
          <w:rFonts w:asciiTheme="minorHAnsi" w:hAnsiTheme="minorHAnsi" w:cstheme="minorHAnsi"/>
          <w:szCs w:val="24"/>
        </w:rPr>
        <w:t xml:space="preserve">new </w:t>
      </w:r>
      <w:r w:rsidRPr="00D3458E">
        <w:rPr>
          <w:rFonts w:asciiTheme="minorHAnsi" w:hAnsiTheme="minorHAnsi" w:cstheme="minorHAnsi"/>
          <w:szCs w:val="24"/>
        </w:rPr>
        <w:tab/>
      </w:r>
      <w:r w:rsidR="00DC0135" w:rsidRPr="00D3458E">
        <w:rPr>
          <w:rFonts w:asciiTheme="minorHAnsi" w:hAnsiTheme="minorHAnsi" w:cstheme="minorHAnsi"/>
          <w:szCs w:val="24"/>
        </w:rPr>
        <w:t>graduate</w:t>
      </w:r>
      <w:r w:rsidRPr="00D3458E">
        <w:rPr>
          <w:rFonts w:asciiTheme="minorHAnsi" w:hAnsiTheme="minorHAnsi" w:cstheme="minorHAnsi"/>
          <w:szCs w:val="24"/>
        </w:rPr>
        <w:t xml:space="preserve"> </w:t>
      </w:r>
      <w:r w:rsidR="00DC0135" w:rsidRPr="00D3458E">
        <w:rPr>
          <w:rFonts w:asciiTheme="minorHAnsi" w:hAnsiTheme="minorHAnsi" w:cstheme="minorHAnsi"/>
          <w:szCs w:val="24"/>
        </w:rPr>
        <w:t xml:space="preserve">degree program </w:t>
      </w:r>
      <w:r w:rsidR="00912E9A" w:rsidRPr="00D3458E">
        <w:rPr>
          <w:rFonts w:asciiTheme="minorHAnsi" w:hAnsiTheme="minorHAnsi" w:cstheme="minorHAnsi"/>
          <w:szCs w:val="24"/>
        </w:rPr>
        <w:t>at</w:t>
      </w:r>
      <w:r w:rsidRPr="00D3458E">
        <w:rPr>
          <w:rFonts w:asciiTheme="minorHAnsi" w:hAnsiTheme="minorHAnsi" w:cstheme="minorHAnsi"/>
          <w:szCs w:val="24"/>
        </w:rPr>
        <w:t xml:space="preserve"> </w:t>
      </w:r>
      <w:r w:rsidR="00912E9A" w:rsidRPr="00D3458E">
        <w:rPr>
          <w:rFonts w:asciiTheme="minorHAnsi" w:hAnsiTheme="minorHAnsi" w:cstheme="minorHAnsi"/>
          <w:szCs w:val="24"/>
        </w:rPr>
        <w:t xml:space="preserve">Queen’s </w:t>
      </w:r>
      <w:r w:rsidR="00DC0135" w:rsidRPr="00D3458E">
        <w:rPr>
          <w:rFonts w:asciiTheme="minorHAnsi" w:hAnsiTheme="minorHAnsi" w:cstheme="minorHAnsi"/>
          <w:szCs w:val="24"/>
        </w:rPr>
        <w:t>as of September 20</w:t>
      </w:r>
      <w:r w:rsidR="00F34F62" w:rsidRPr="00D3458E">
        <w:rPr>
          <w:rFonts w:asciiTheme="minorHAnsi" w:hAnsiTheme="minorHAnsi" w:cstheme="minorHAnsi"/>
          <w:szCs w:val="24"/>
        </w:rPr>
        <w:t>2</w:t>
      </w:r>
      <w:r w:rsidRPr="00D3458E">
        <w:rPr>
          <w:rFonts w:asciiTheme="minorHAnsi" w:hAnsiTheme="minorHAnsi" w:cstheme="minorHAnsi"/>
          <w:szCs w:val="24"/>
        </w:rPr>
        <w:t>2</w:t>
      </w:r>
      <w:r w:rsidR="00DC0135" w:rsidRPr="00D3458E">
        <w:rPr>
          <w:rFonts w:asciiTheme="minorHAnsi" w:hAnsiTheme="minorHAnsi" w:cstheme="minorHAnsi"/>
          <w:szCs w:val="24"/>
        </w:rPr>
        <w:t xml:space="preserve">. </w:t>
      </w:r>
      <w:r w:rsidR="006C7F71" w:rsidRPr="00D3458E">
        <w:rPr>
          <w:rFonts w:asciiTheme="minorHAnsi" w:hAnsiTheme="minorHAnsi" w:cstheme="minorHAnsi"/>
          <w:i/>
          <w:szCs w:val="24"/>
        </w:rPr>
        <w:t xml:space="preserve">This includes students who are </w:t>
      </w:r>
      <w:r w:rsidRPr="00D3458E">
        <w:rPr>
          <w:rFonts w:asciiTheme="minorHAnsi" w:hAnsiTheme="minorHAnsi" w:cstheme="minorHAnsi"/>
          <w:i/>
          <w:szCs w:val="24"/>
        </w:rPr>
        <w:tab/>
      </w:r>
      <w:r w:rsidR="006C7F71" w:rsidRPr="00D3458E">
        <w:rPr>
          <w:rFonts w:asciiTheme="minorHAnsi" w:hAnsiTheme="minorHAnsi" w:cstheme="minorHAnsi"/>
          <w:i/>
          <w:szCs w:val="24"/>
        </w:rPr>
        <w:t>Master’s</w:t>
      </w:r>
      <w:r w:rsidRPr="00D3458E">
        <w:rPr>
          <w:rFonts w:asciiTheme="minorHAnsi" w:hAnsiTheme="minorHAnsi" w:cstheme="minorHAnsi"/>
          <w:i/>
          <w:szCs w:val="24"/>
        </w:rPr>
        <w:t xml:space="preserve"> </w:t>
      </w:r>
      <w:r w:rsidR="006C7F71" w:rsidRPr="00D3458E">
        <w:rPr>
          <w:rFonts w:asciiTheme="minorHAnsi" w:hAnsiTheme="minorHAnsi" w:cstheme="minorHAnsi"/>
          <w:i/>
          <w:szCs w:val="24"/>
        </w:rPr>
        <w:t xml:space="preserve">students at Queen’s University now and who will be applying to start the PhD here in </w:t>
      </w:r>
      <w:r w:rsidRPr="00D3458E">
        <w:rPr>
          <w:rFonts w:asciiTheme="minorHAnsi" w:hAnsiTheme="minorHAnsi" w:cstheme="minorHAnsi"/>
          <w:i/>
          <w:szCs w:val="24"/>
        </w:rPr>
        <w:tab/>
        <w:t>2022-23</w:t>
      </w:r>
      <w:r w:rsidR="006C7F71" w:rsidRPr="00D3458E">
        <w:rPr>
          <w:rFonts w:asciiTheme="minorHAnsi" w:hAnsiTheme="minorHAnsi" w:cstheme="minorHAnsi"/>
          <w:i/>
          <w:szCs w:val="24"/>
        </w:rPr>
        <w:t>.</w:t>
      </w:r>
    </w:p>
    <w:p w14:paraId="3C09E5B5" w14:textId="77777777" w:rsidR="00D579B5" w:rsidRPr="00D3458E" w:rsidRDefault="00D579B5" w:rsidP="005B703E">
      <w:pPr>
        <w:pStyle w:val="ListParagraph"/>
        <w:spacing w:after="0" w:line="240" w:lineRule="auto"/>
        <w:ind w:left="709" w:hanging="1440"/>
        <w:rPr>
          <w:rFonts w:asciiTheme="minorHAnsi" w:hAnsiTheme="minorHAnsi" w:cstheme="minorHAnsi"/>
          <w:sz w:val="24"/>
          <w:szCs w:val="24"/>
        </w:rPr>
      </w:pPr>
      <w:r w:rsidRPr="00D3458E">
        <w:rPr>
          <w:rFonts w:asciiTheme="minorHAnsi" w:hAnsiTheme="minorHAnsi" w:cstheme="minorHAnsi"/>
          <w:sz w:val="24"/>
          <w:szCs w:val="24"/>
        </w:rPr>
        <w:tab/>
      </w:r>
      <w:r w:rsidRPr="00D3458E">
        <w:rPr>
          <w:rFonts w:asciiTheme="minorHAnsi" w:hAnsiTheme="minorHAnsi" w:cstheme="minorHAnsi"/>
          <w:sz w:val="24"/>
          <w:szCs w:val="24"/>
        </w:rPr>
        <w:tab/>
      </w:r>
      <w:r w:rsidRPr="00D3458E">
        <w:rPr>
          <w:rFonts w:asciiTheme="minorHAnsi" w:hAnsiTheme="minorHAnsi" w:cstheme="minorHAnsi"/>
          <w:sz w:val="24"/>
          <w:szCs w:val="24"/>
        </w:rPr>
        <w:tab/>
      </w:r>
    </w:p>
    <w:p w14:paraId="62BE2A84" w14:textId="77777777" w:rsidR="00B353D3" w:rsidRPr="00D3458E" w:rsidRDefault="00A00384" w:rsidP="00B353D3">
      <w:pPr>
        <w:pStyle w:val="ListParagraph"/>
        <w:spacing w:after="0" w:line="240" w:lineRule="auto"/>
        <w:ind w:left="306" w:hanging="22"/>
        <w:rPr>
          <w:rFonts w:asciiTheme="minorHAnsi" w:hAnsiTheme="minorHAnsi" w:cstheme="minorHAnsi"/>
          <w:sz w:val="24"/>
          <w:szCs w:val="24"/>
        </w:rPr>
      </w:pPr>
      <w:r w:rsidRPr="00D3458E">
        <w:rPr>
          <w:rFonts w:asciiTheme="minorHAnsi" w:hAnsiTheme="minorHAnsi" w:cstheme="minorHAnsi"/>
          <w:sz w:val="24"/>
          <w:szCs w:val="24"/>
        </w:rPr>
        <w:lastRenderedPageBreak/>
        <w:tab/>
      </w:r>
      <w:r w:rsidR="00D3458E">
        <w:rPr>
          <w:rFonts w:asciiTheme="minorHAnsi" w:hAnsiTheme="minorHAnsi" w:cstheme="minorHAnsi"/>
          <w:sz w:val="24"/>
          <w:szCs w:val="24"/>
        </w:rPr>
        <w:tab/>
      </w:r>
      <w:r w:rsidR="00D579B5" w:rsidRPr="00D3458E">
        <w:rPr>
          <w:rFonts w:asciiTheme="minorHAnsi" w:hAnsiTheme="minorHAnsi" w:cstheme="minorHAnsi"/>
          <w:b/>
          <w:sz w:val="24"/>
          <w:szCs w:val="24"/>
        </w:rPr>
        <w:t xml:space="preserve">Transcripts: </w:t>
      </w:r>
      <w:r w:rsidR="00D579B5" w:rsidRPr="00D3458E">
        <w:rPr>
          <w:rFonts w:asciiTheme="minorHAnsi" w:hAnsiTheme="minorHAnsi" w:cstheme="minorHAnsi"/>
          <w:sz w:val="24"/>
          <w:szCs w:val="24"/>
        </w:rPr>
        <w:t>Copies of all university level transcripts must be included with t</w:t>
      </w:r>
      <w:r w:rsidRPr="00D3458E">
        <w:rPr>
          <w:rFonts w:asciiTheme="minorHAnsi" w:hAnsiTheme="minorHAnsi" w:cstheme="minorHAnsi"/>
          <w:sz w:val="24"/>
          <w:szCs w:val="24"/>
        </w:rPr>
        <w:t xml:space="preserve">he OGS </w:t>
      </w:r>
      <w:r w:rsidRPr="00D3458E">
        <w:rPr>
          <w:rFonts w:asciiTheme="minorHAnsi" w:hAnsiTheme="minorHAnsi" w:cstheme="minorHAnsi"/>
          <w:sz w:val="24"/>
          <w:szCs w:val="24"/>
        </w:rPr>
        <w:tab/>
        <w:t xml:space="preserve">nomination </w:t>
      </w:r>
      <w:r w:rsidR="00D579B5" w:rsidRPr="00D3458E">
        <w:rPr>
          <w:rFonts w:asciiTheme="minorHAnsi" w:hAnsiTheme="minorHAnsi" w:cstheme="minorHAnsi"/>
          <w:sz w:val="24"/>
          <w:szCs w:val="24"/>
        </w:rPr>
        <w:t xml:space="preserve">packages sent forward to SGS (see below). Photocopies of </w:t>
      </w:r>
      <w:proofErr w:type="gramStart"/>
      <w:r w:rsidR="00D579B5" w:rsidRPr="00D3458E">
        <w:rPr>
          <w:rFonts w:asciiTheme="minorHAnsi" w:hAnsiTheme="minorHAnsi" w:cstheme="minorHAnsi"/>
          <w:sz w:val="24"/>
          <w:szCs w:val="24"/>
        </w:rPr>
        <w:t>any and all</w:t>
      </w:r>
      <w:proofErr w:type="gramEnd"/>
      <w:r w:rsidR="00D579B5" w:rsidRPr="00D3458E">
        <w:rPr>
          <w:rFonts w:asciiTheme="minorHAnsi" w:hAnsiTheme="minorHAnsi" w:cstheme="minorHAnsi"/>
          <w:sz w:val="24"/>
          <w:szCs w:val="24"/>
        </w:rPr>
        <w:t xml:space="preserve"> final </w:t>
      </w:r>
      <w:r w:rsidR="00D3458E">
        <w:rPr>
          <w:rFonts w:asciiTheme="minorHAnsi" w:hAnsiTheme="minorHAnsi" w:cstheme="minorHAnsi"/>
          <w:sz w:val="24"/>
          <w:szCs w:val="24"/>
        </w:rPr>
        <w:tab/>
      </w:r>
      <w:r w:rsidR="00D579B5" w:rsidRPr="00D3458E">
        <w:rPr>
          <w:rFonts w:asciiTheme="minorHAnsi" w:hAnsiTheme="minorHAnsi" w:cstheme="minorHAnsi"/>
          <w:sz w:val="24"/>
          <w:szCs w:val="24"/>
        </w:rPr>
        <w:t>transcripts from student</w:t>
      </w:r>
      <w:r w:rsidR="00912E9A" w:rsidRPr="00D3458E">
        <w:rPr>
          <w:rFonts w:asciiTheme="minorHAnsi" w:hAnsiTheme="minorHAnsi" w:cstheme="minorHAnsi"/>
          <w:sz w:val="24"/>
          <w:szCs w:val="24"/>
        </w:rPr>
        <w:t xml:space="preserve"> applications and student files are acceptable, as is the</w:t>
      </w:r>
      <w:r w:rsidR="00F750C5" w:rsidRPr="00D3458E">
        <w:rPr>
          <w:rFonts w:asciiTheme="minorHAnsi" w:hAnsiTheme="minorHAnsi" w:cstheme="minorHAnsi"/>
          <w:sz w:val="24"/>
          <w:szCs w:val="24"/>
        </w:rPr>
        <w:t xml:space="preserve"> internal </w:t>
      </w:r>
      <w:r w:rsidRPr="00D3458E">
        <w:rPr>
          <w:rFonts w:asciiTheme="minorHAnsi" w:hAnsiTheme="minorHAnsi" w:cstheme="minorHAnsi"/>
          <w:sz w:val="24"/>
          <w:szCs w:val="24"/>
        </w:rPr>
        <w:tab/>
      </w:r>
      <w:r w:rsidR="00F750C5" w:rsidRPr="00D3458E">
        <w:rPr>
          <w:rFonts w:asciiTheme="minorHAnsi" w:hAnsiTheme="minorHAnsi" w:cstheme="minorHAnsi"/>
          <w:sz w:val="24"/>
          <w:szCs w:val="24"/>
        </w:rPr>
        <w:t xml:space="preserve">transcript </w:t>
      </w:r>
      <w:r w:rsidR="00D579B5" w:rsidRPr="00D3458E">
        <w:rPr>
          <w:rFonts w:asciiTheme="minorHAnsi" w:hAnsiTheme="minorHAnsi" w:cstheme="minorHAnsi"/>
          <w:sz w:val="24"/>
          <w:szCs w:val="24"/>
        </w:rPr>
        <w:t>from PeopleSoft</w:t>
      </w:r>
      <w:r w:rsidR="00F750C5" w:rsidRPr="00D3458E">
        <w:rPr>
          <w:rFonts w:asciiTheme="minorHAnsi" w:hAnsiTheme="minorHAnsi" w:cstheme="minorHAnsi"/>
          <w:sz w:val="24"/>
          <w:szCs w:val="24"/>
        </w:rPr>
        <w:t>,</w:t>
      </w:r>
      <w:r w:rsidR="00D579B5" w:rsidRPr="00D3458E">
        <w:rPr>
          <w:rFonts w:asciiTheme="minorHAnsi" w:hAnsiTheme="minorHAnsi" w:cstheme="minorHAnsi"/>
          <w:sz w:val="24"/>
          <w:szCs w:val="24"/>
        </w:rPr>
        <w:t xml:space="preserve"> for Queen’s students</w:t>
      </w:r>
      <w:r w:rsidR="00912E9A" w:rsidRPr="00D3458E">
        <w:rPr>
          <w:rFonts w:asciiTheme="minorHAnsi" w:hAnsiTheme="minorHAnsi" w:cstheme="minorHAnsi"/>
          <w:sz w:val="24"/>
          <w:szCs w:val="24"/>
        </w:rPr>
        <w:t xml:space="preserve">. </w:t>
      </w:r>
      <w:r w:rsidR="00D579B5" w:rsidRPr="00D3458E">
        <w:rPr>
          <w:rFonts w:asciiTheme="minorHAnsi" w:hAnsiTheme="minorHAnsi" w:cstheme="minorHAnsi"/>
          <w:sz w:val="24"/>
          <w:szCs w:val="24"/>
        </w:rPr>
        <w:t xml:space="preserve"> </w:t>
      </w:r>
    </w:p>
    <w:p w14:paraId="3471FB05" w14:textId="77777777" w:rsidR="00B353D3" w:rsidRPr="00D3458E" w:rsidRDefault="00B353D3" w:rsidP="00B353D3">
      <w:pPr>
        <w:pStyle w:val="ListParagraph"/>
        <w:spacing w:after="0" w:line="240" w:lineRule="auto"/>
        <w:ind w:left="306" w:hanging="22"/>
        <w:rPr>
          <w:rFonts w:asciiTheme="minorHAnsi" w:hAnsiTheme="minorHAnsi" w:cstheme="minorHAnsi"/>
          <w:sz w:val="24"/>
          <w:szCs w:val="24"/>
        </w:rPr>
      </w:pPr>
    </w:p>
    <w:p w14:paraId="13B7CC54" w14:textId="77777777" w:rsidR="001E0A31" w:rsidRPr="00D3458E" w:rsidRDefault="00D3458E" w:rsidP="00B353D3">
      <w:pPr>
        <w:pStyle w:val="ListParagraph"/>
        <w:spacing w:after="0" w:line="240" w:lineRule="auto"/>
        <w:ind w:left="306" w:hanging="22"/>
        <w:rPr>
          <w:rFonts w:asciiTheme="minorHAnsi" w:hAnsiTheme="minorHAnsi" w:cstheme="minorHAnsi"/>
          <w:sz w:val="24"/>
          <w:szCs w:val="24"/>
        </w:rPr>
      </w:pPr>
      <w:r>
        <w:rPr>
          <w:rFonts w:asciiTheme="minorHAnsi" w:hAnsiTheme="minorHAnsi" w:cstheme="minorHAnsi"/>
          <w:sz w:val="24"/>
          <w:szCs w:val="24"/>
        </w:rPr>
        <w:tab/>
      </w:r>
      <w:r w:rsidR="002F45C9" w:rsidRPr="00D3458E">
        <w:rPr>
          <w:rFonts w:asciiTheme="minorHAnsi" w:hAnsiTheme="minorHAnsi" w:cstheme="minorHAnsi"/>
          <w:sz w:val="24"/>
          <w:szCs w:val="24"/>
        </w:rPr>
        <w:tab/>
      </w:r>
      <w:r w:rsidR="001E0A31" w:rsidRPr="00D3458E">
        <w:rPr>
          <w:rFonts w:asciiTheme="minorHAnsi" w:hAnsiTheme="minorHAnsi" w:cstheme="minorHAnsi"/>
          <w:b/>
          <w:sz w:val="24"/>
          <w:szCs w:val="24"/>
        </w:rPr>
        <w:t xml:space="preserve">Annotation of transcripts for average calculations: </w:t>
      </w:r>
      <w:r>
        <w:rPr>
          <w:rFonts w:asciiTheme="minorHAnsi" w:hAnsiTheme="minorHAnsi" w:cstheme="minorHAnsi"/>
          <w:b/>
          <w:sz w:val="24"/>
          <w:szCs w:val="24"/>
        </w:rPr>
        <w:t xml:space="preserve"> If possible, m</w:t>
      </w:r>
      <w:r w:rsidR="001E0A31" w:rsidRPr="00D3458E">
        <w:rPr>
          <w:rFonts w:asciiTheme="minorHAnsi" w:hAnsiTheme="minorHAnsi" w:cstheme="minorHAnsi"/>
          <w:sz w:val="24"/>
          <w:szCs w:val="24"/>
        </w:rPr>
        <w:t>ark on the transcripts(s)</w:t>
      </w:r>
      <w:r w:rsidR="001E0A31" w:rsidRPr="00D3458E">
        <w:rPr>
          <w:rFonts w:asciiTheme="minorHAnsi" w:hAnsiTheme="minorHAnsi" w:cstheme="minorHAnsi"/>
          <w:b/>
          <w:sz w:val="24"/>
          <w:szCs w:val="24"/>
        </w:rPr>
        <w:t xml:space="preserve"> (do </w:t>
      </w:r>
      <w:r>
        <w:rPr>
          <w:rFonts w:asciiTheme="minorHAnsi" w:hAnsiTheme="minorHAnsi" w:cstheme="minorHAnsi"/>
          <w:b/>
          <w:sz w:val="24"/>
          <w:szCs w:val="24"/>
        </w:rPr>
        <w:tab/>
      </w:r>
      <w:r w:rsidR="001E0A31" w:rsidRPr="00D3458E">
        <w:rPr>
          <w:rFonts w:asciiTheme="minorHAnsi" w:hAnsiTheme="minorHAnsi" w:cstheme="minorHAnsi"/>
          <w:b/>
          <w:sz w:val="24"/>
          <w:szCs w:val="24"/>
        </w:rPr>
        <w:t>not use a highlighter)</w:t>
      </w:r>
      <w:r w:rsidR="001E0A31" w:rsidRPr="00D3458E">
        <w:rPr>
          <w:rFonts w:asciiTheme="minorHAnsi" w:hAnsiTheme="minorHAnsi" w:cstheme="minorHAnsi"/>
          <w:sz w:val="24"/>
          <w:szCs w:val="24"/>
        </w:rPr>
        <w:t xml:space="preserve"> to indicate which courses you have used in the calculation of the </w:t>
      </w:r>
      <w:r>
        <w:rPr>
          <w:rFonts w:asciiTheme="minorHAnsi" w:hAnsiTheme="minorHAnsi" w:cstheme="minorHAnsi"/>
          <w:sz w:val="24"/>
          <w:szCs w:val="24"/>
        </w:rPr>
        <w:tab/>
      </w:r>
      <w:r w:rsidR="001E0A31" w:rsidRPr="00D3458E">
        <w:rPr>
          <w:rFonts w:asciiTheme="minorHAnsi" w:hAnsiTheme="minorHAnsi" w:cstheme="minorHAnsi"/>
          <w:sz w:val="24"/>
          <w:szCs w:val="24"/>
        </w:rPr>
        <w:t xml:space="preserve">overall average. Show which marks were used and the calculations for the final average, </w:t>
      </w:r>
      <w:r>
        <w:rPr>
          <w:rFonts w:asciiTheme="minorHAnsi" w:hAnsiTheme="minorHAnsi" w:cstheme="minorHAnsi"/>
          <w:sz w:val="24"/>
          <w:szCs w:val="24"/>
        </w:rPr>
        <w:tab/>
      </w:r>
      <w:r w:rsidR="001E0A31" w:rsidRPr="00D3458E">
        <w:rPr>
          <w:rFonts w:asciiTheme="minorHAnsi" w:hAnsiTheme="minorHAnsi" w:cstheme="minorHAnsi"/>
          <w:sz w:val="24"/>
          <w:szCs w:val="24"/>
        </w:rPr>
        <w:t xml:space="preserve">on </w:t>
      </w:r>
      <w:r>
        <w:rPr>
          <w:rFonts w:asciiTheme="minorHAnsi" w:hAnsiTheme="minorHAnsi" w:cstheme="minorHAnsi"/>
          <w:sz w:val="24"/>
          <w:szCs w:val="24"/>
        </w:rPr>
        <w:tab/>
      </w:r>
      <w:r w:rsidR="001E0A31" w:rsidRPr="00D3458E">
        <w:rPr>
          <w:rFonts w:asciiTheme="minorHAnsi" w:hAnsiTheme="minorHAnsi" w:cstheme="minorHAnsi"/>
          <w:sz w:val="24"/>
          <w:szCs w:val="24"/>
        </w:rPr>
        <w:t xml:space="preserve">the transcript(s). If that calculation results in an average of less than A-, DO NOT </w:t>
      </w:r>
      <w:r>
        <w:rPr>
          <w:rFonts w:asciiTheme="minorHAnsi" w:hAnsiTheme="minorHAnsi" w:cstheme="minorHAnsi"/>
          <w:sz w:val="24"/>
          <w:szCs w:val="24"/>
        </w:rPr>
        <w:tab/>
      </w:r>
      <w:r w:rsidR="001E0A31" w:rsidRPr="00D3458E">
        <w:rPr>
          <w:rFonts w:asciiTheme="minorHAnsi" w:hAnsiTheme="minorHAnsi" w:cstheme="minorHAnsi"/>
          <w:sz w:val="24"/>
          <w:szCs w:val="24"/>
        </w:rPr>
        <w:t xml:space="preserve">submit the </w:t>
      </w:r>
      <w:r>
        <w:rPr>
          <w:rFonts w:asciiTheme="minorHAnsi" w:hAnsiTheme="minorHAnsi" w:cstheme="minorHAnsi"/>
          <w:sz w:val="24"/>
          <w:szCs w:val="24"/>
        </w:rPr>
        <w:tab/>
        <w:t>a</w:t>
      </w:r>
      <w:r w:rsidR="001E0A31" w:rsidRPr="00D3458E">
        <w:rPr>
          <w:rFonts w:asciiTheme="minorHAnsi" w:hAnsiTheme="minorHAnsi" w:cstheme="minorHAnsi"/>
          <w:sz w:val="24"/>
          <w:szCs w:val="24"/>
        </w:rPr>
        <w:t xml:space="preserve">pplication (see </w:t>
      </w:r>
      <w:r w:rsidR="001E0A31" w:rsidRPr="00D3458E">
        <w:rPr>
          <w:rFonts w:asciiTheme="minorHAnsi" w:hAnsiTheme="minorHAnsi" w:cstheme="minorHAnsi"/>
          <w:b/>
          <w:sz w:val="24"/>
          <w:szCs w:val="24"/>
        </w:rPr>
        <w:t xml:space="preserve">Minimum Academic Requirements </w:t>
      </w:r>
      <w:r w:rsidR="001E0A31" w:rsidRPr="00D3458E">
        <w:rPr>
          <w:rFonts w:asciiTheme="minorHAnsi" w:hAnsiTheme="minorHAnsi" w:cstheme="minorHAnsi"/>
          <w:sz w:val="24"/>
          <w:szCs w:val="24"/>
        </w:rPr>
        <w:t xml:space="preserve">below).  </w:t>
      </w:r>
    </w:p>
    <w:p w14:paraId="0D26805F" w14:textId="77777777" w:rsidR="00D579B5" w:rsidRPr="00D3458E" w:rsidRDefault="00D579B5" w:rsidP="005B703E">
      <w:pPr>
        <w:pStyle w:val="ListParagraph"/>
        <w:spacing w:after="0" w:line="240" w:lineRule="auto"/>
        <w:ind w:left="709" w:hanging="1440"/>
        <w:rPr>
          <w:rFonts w:asciiTheme="minorHAnsi" w:hAnsiTheme="minorHAnsi" w:cstheme="minorHAnsi"/>
          <w:b/>
          <w:sz w:val="24"/>
          <w:szCs w:val="24"/>
        </w:rPr>
      </w:pPr>
    </w:p>
    <w:p w14:paraId="1917656D" w14:textId="77777777" w:rsidR="003D123F" w:rsidRPr="00D3458E" w:rsidRDefault="0021175E" w:rsidP="0021175E">
      <w:pPr>
        <w:ind w:left="720"/>
        <w:rPr>
          <w:rFonts w:asciiTheme="minorHAnsi" w:hAnsiTheme="minorHAnsi" w:cstheme="minorHAnsi"/>
          <w:b/>
          <w:szCs w:val="24"/>
          <w:lang w:eastAsia="en-CA"/>
        </w:rPr>
      </w:pPr>
      <w:r w:rsidRPr="00D3458E">
        <w:rPr>
          <w:rFonts w:asciiTheme="minorHAnsi" w:hAnsiTheme="minorHAnsi" w:cstheme="minorHAnsi"/>
          <w:b/>
          <w:szCs w:val="24"/>
          <w:lang w:eastAsia="en-CA"/>
        </w:rPr>
        <w:t>R</w:t>
      </w:r>
      <w:r w:rsidR="001E0A31" w:rsidRPr="00D3458E">
        <w:rPr>
          <w:rFonts w:asciiTheme="minorHAnsi" w:hAnsiTheme="minorHAnsi" w:cstheme="minorHAnsi"/>
          <w:b/>
          <w:szCs w:val="24"/>
          <w:lang w:eastAsia="en-CA"/>
        </w:rPr>
        <w:t>esearch</w:t>
      </w:r>
      <w:r w:rsidR="003D123F" w:rsidRPr="00D3458E">
        <w:rPr>
          <w:rFonts w:asciiTheme="minorHAnsi" w:hAnsiTheme="minorHAnsi" w:cstheme="minorHAnsi"/>
          <w:b/>
          <w:szCs w:val="24"/>
          <w:lang w:eastAsia="en-CA"/>
        </w:rPr>
        <w:t xml:space="preserve"> Proposal: </w:t>
      </w:r>
      <w:r w:rsidR="003D123F" w:rsidRPr="00D3458E">
        <w:rPr>
          <w:rFonts w:asciiTheme="minorHAnsi" w:hAnsiTheme="minorHAnsi" w:cstheme="minorHAnsi"/>
          <w:szCs w:val="24"/>
          <w:lang w:eastAsia="en-CA"/>
        </w:rPr>
        <w:t xml:space="preserve">this is a required section. Applicants will </w:t>
      </w:r>
      <w:r w:rsidR="00664942" w:rsidRPr="00D3458E">
        <w:rPr>
          <w:rFonts w:asciiTheme="minorHAnsi" w:hAnsiTheme="minorHAnsi" w:cstheme="minorHAnsi"/>
          <w:szCs w:val="24"/>
          <w:lang w:val="en"/>
        </w:rPr>
        <w:t>provide</w:t>
      </w:r>
      <w:r w:rsidR="003D123F" w:rsidRPr="00D3458E">
        <w:rPr>
          <w:rFonts w:asciiTheme="minorHAnsi" w:hAnsiTheme="minorHAnsi" w:cstheme="minorHAnsi"/>
          <w:szCs w:val="24"/>
          <w:lang w:val="en"/>
        </w:rPr>
        <w:t xml:space="preserve"> an outline of the proposed research </w:t>
      </w:r>
      <w:r w:rsidR="00664942" w:rsidRPr="00D3458E">
        <w:rPr>
          <w:rFonts w:asciiTheme="minorHAnsi" w:hAnsiTheme="minorHAnsi" w:cstheme="minorHAnsi"/>
          <w:szCs w:val="24"/>
          <w:lang w:val="en"/>
        </w:rPr>
        <w:t xml:space="preserve">they intend to pursue. </w:t>
      </w:r>
      <w:r w:rsidR="003D123F" w:rsidRPr="00D3458E">
        <w:rPr>
          <w:rFonts w:asciiTheme="minorHAnsi" w:hAnsiTheme="minorHAnsi" w:cstheme="minorHAnsi"/>
          <w:szCs w:val="24"/>
          <w:lang w:val="en"/>
        </w:rPr>
        <w:t xml:space="preserve">If </w:t>
      </w:r>
      <w:r w:rsidR="00664942" w:rsidRPr="00D3458E">
        <w:rPr>
          <w:rFonts w:asciiTheme="minorHAnsi" w:hAnsiTheme="minorHAnsi" w:cstheme="minorHAnsi"/>
          <w:szCs w:val="24"/>
          <w:lang w:val="en"/>
        </w:rPr>
        <w:t xml:space="preserve">the </w:t>
      </w:r>
      <w:r w:rsidR="003D123F" w:rsidRPr="00D3458E">
        <w:rPr>
          <w:rFonts w:asciiTheme="minorHAnsi" w:hAnsiTheme="minorHAnsi" w:cstheme="minorHAnsi"/>
          <w:szCs w:val="24"/>
          <w:lang w:val="en"/>
        </w:rPr>
        <w:t xml:space="preserve">proposed graduate program is not research based, </w:t>
      </w:r>
      <w:r w:rsidR="00664942" w:rsidRPr="00D3458E">
        <w:rPr>
          <w:rFonts w:asciiTheme="minorHAnsi" w:hAnsiTheme="minorHAnsi" w:cstheme="minorHAnsi"/>
          <w:szCs w:val="24"/>
          <w:lang w:val="en"/>
        </w:rPr>
        <w:t xml:space="preserve">applicants can </w:t>
      </w:r>
      <w:r w:rsidR="003D123F" w:rsidRPr="00D3458E">
        <w:rPr>
          <w:rFonts w:asciiTheme="minorHAnsi" w:hAnsiTheme="minorHAnsi" w:cstheme="minorHAnsi"/>
          <w:szCs w:val="24"/>
          <w:lang w:val="en"/>
        </w:rPr>
        <w:t xml:space="preserve">provide a Statement of Interest, which outlines </w:t>
      </w:r>
      <w:r w:rsidR="00664942" w:rsidRPr="00D3458E">
        <w:rPr>
          <w:rFonts w:asciiTheme="minorHAnsi" w:hAnsiTheme="minorHAnsi" w:cstheme="minorHAnsi"/>
          <w:szCs w:val="24"/>
          <w:lang w:val="en"/>
        </w:rPr>
        <w:t xml:space="preserve">their </w:t>
      </w:r>
      <w:r w:rsidR="003D123F" w:rsidRPr="00D3458E">
        <w:rPr>
          <w:rFonts w:asciiTheme="minorHAnsi" w:hAnsiTheme="minorHAnsi" w:cstheme="minorHAnsi"/>
          <w:szCs w:val="24"/>
          <w:lang w:val="en"/>
        </w:rPr>
        <w:t xml:space="preserve">specific area of academic interest, and what </w:t>
      </w:r>
      <w:r w:rsidR="00664942" w:rsidRPr="00D3458E">
        <w:rPr>
          <w:rFonts w:asciiTheme="minorHAnsi" w:hAnsiTheme="minorHAnsi" w:cstheme="minorHAnsi"/>
          <w:szCs w:val="24"/>
          <w:lang w:val="en"/>
        </w:rPr>
        <w:t xml:space="preserve">they hope to </w:t>
      </w:r>
      <w:r w:rsidR="003D123F" w:rsidRPr="00D3458E">
        <w:rPr>
          <w:rFonts w:asciiTheme="minorHAnsi" w:hAnsiTheme="minorHAnsi" w:cstheme="minorHAnsi"/>
          <w:szCs w:val="24"/>
          <w:lang w:val="en"/>
        </w:rPr>
        <w:t xml:space="preserve">achieve in the graduate program. </w:t>
      </w:r>
      <w:r w:rsidR="00664942" w:rsidRPr="00D3458E">
        <w:rPr>
          <w:rFonts w:asciiTheme="minorHAnsi" w:hAnsiTheme="minorHAnsi" w:cstheme="minorHAnsi"/>
          <w:szCs w:val="24"/>
          <w:lang w:val="en"/>
        </w:rPr>
        <w:t xml:space="preserve">These instructions are provided to the applicant on the screen. Applicants can paste text from any other document into this section. </w:t>
      </w:r>
      <w:r w:rsidR="003D123F" w:rsidRPr="00D3458E">
        <w:rPr>
          <w:rFonts w:asciiTheme="minorHAnsi" w:hAnsiTheme="minorHAnsi" w:cstheme="minorHAnsi"/>
          <w:szCs w:val="24"/>
          <w:lang w:val="en"/>
        </w:rPr>
        <w:t xml:space="preserve">This section is limited to 7,900 characters </w:t>
      </w:r>
      <w:r w:rsidR="00664942" w:rsidRPr="00D3458E">
        <w:rPr>
          <w:rFonts w:asciiTheme="minorHAnsi" w:hAnsiTheme="minorHAnsi" w:cstheme="minorHAnsi"/>
          <w:szCs w:val="24"/>
          <w:lang w:val="en"/>
        </w:rPr>
        <w:t>(app. 2 pages) (</w:t>
      </w:r>
      <w:r w:rsidR="003D123F" w:rsidRPr="00D3458E">
        <w:rPr>
          <w:rFonts w:asciiTheme="minorHAnsi" w:hAnsiTheme="minorHAnsi" w:cstheme="minorHAnsi"/>
          <w:szCs w:val="24"/>
          <w:lang w:val="en"/>
        </w:rPr>
        <w:t xml:space="preserve">with spaces). </w:t>
      </w:r>
      <w:r w:rsidR="0077172B" w:rsidRPr="00D3458E">
        <w:rPr>
          <w:rFonts w:asciiTheme="minorHAnsi" w:hAnsiTheme="minorHAnsi" w:cstheme="minorHAnsi"/>
          <w:szCs w:val="24"/>
          <w:lang w:val="en"/>
        </w:rPr>
        <w:t>If references are required, they must be include in the character limit.</w:t>
      </w:r>
    </w:p>
    <w:p w14:paraId="319AC0D1" w14:textId="77777777" w:rsidR="00830991" w:rsidRPr="00D3458E" w:rsidRDefault="00664942" w:rsidP="00664942">
      <w:pPr>
        <w:rPr>
          <w:rFonts w:asciiTheme="minorHAnsi" w:hAnsiTheme="minorHAnsi" w:cstheme="minorHAnsi"/>
          <w:b/>
          <w:szCs w:val="24"/>
        </w:rPr>
      </w:pPr>
      <w:r w:rsidRPr="00D3458E">
        <w:rPr>
          <w:rFonts w:asciiTheme="minorHAnsi" w:hAnsiTheme="minorHAnsi" w:cstheme="minorHAnsi"/>
          <w:b/>
          <w:szCs w:val="24"/>
          <w:lang w:eastAsia="en-CA"/>
        </w:rPr>
        <w:tab/>
      </w:r>
    </w:p>
    <w:p w14:paraId="18E3F0F0" w14:textId="77777777" w:rsidR="005D2542" w:rsidRPr="00D3458E" w:rsidRDefault="00D579B5" w:rsidP="005B703E">
      <w:pPr>
        <w:pStyle w:val="ListParagraph"/>
        <w:spacing w:after="0" w:line="240" w:lineRule="auto"/>
        <w:ind w:left="426"/>
        <w:rPr>
          <w:rFonts w:asciiTheme="minorHAnsi" w:hAnsiTheme="minorHAnsi" w:cstheme="minorHAnsi"/>
          <w:sz w:val="24"/>
          <w:szCs w:val="24"/>
        </w:rPr>
      </w:pPr>
      <w:r w:rsidRPr="00D3458E">
        <w:rPr>
          <w:rFonts w:asciiTheme="minorHAnsi" w:hAnsiTheme="minorHAnsi" w:cstheme="minorHAnsi"/>
          <w:sz w:val="24"/>
          <w:szCs w:val="24"/>
        </w:rPr>
        <w:tab/>
      </w:r>
      <w:r w:rsidR="00F54E91" w:rsidRPr="00D3458E">
        <w:rPr>
          <w:rFonts w:asciiTheme="minorHAnsi" w:hAnsiTheme="minorHAnsi" w:cstheme="minorHAnsi"/>
          <w:b/>
          <w:sz w:val="24"/>
          <w:szCs w:val="24"/>
        </w:rPr>
        <w:t xml:space="preserve">Applicant </w:t>
      </w:r>
      <w:r w:rsidRPr="00D3458E">
        <w:rPr>
          <w:rFonts w:asciiTheme="minorHAnsi" w:hAnsiTheme="minorHAnsi" w:cstheme="minorHAnsi"/>
          <w:b/>
          <w:sz w:val="24"/>
          <w:szCs w:val="24"/>
        </w:rPr>
        <w:t xml:space="preserve">Deadline: </w:t>
      </w:r>
      <w:r w:rsidR="009317AC" w:rsidRPr="00D3458E">
        <w:rPr>
          <w:rFonts w:asciiTheme="minorHAnsi" w:hAnsiTheme="minorHAnsi" w:cstheme="minorHAnsi"/>
          <w:sz w:val="24"/>
          <w:szCs w:val="24"/>
        </w:rPr>
        <w:t xml:space="preserve">All applicants must have a completed SGS OGS application submitted by </w:t>
      </w:r>
      <w:r w:rsidR="00F54E91" w:rsidRPr="00D3458E">
        <w:rPr>
          <w:rFonts w:asciiTheme="minorHAnsi" w:hAnsiTheme="minorHAnsi" w:cstheme="minorHAnsi"/>
          <w:sz w:val="24"/>
          <w:szCs w:val="24"/>
        </w:rPr>
        <w:tab/>
      </w:r>
      <w:r w:rsidR="009317AC" w:rsidRPr="00D3458E">
        <w:rPr>
          <w:rFonts w:asciiTheme="minorHAnsi" w:hAnsiTheme="minorHAnsi" w:cstheme="minorHAnsi"/>
          <w:sz w:val="24"/>
          <w:szCs w:val="24"/>
        </w:rPr>
        <w:t>the deadline of March 1,</w:t>
      </w:r>
      <w:r w:rsidR="00A00384" w:rsidRPr="00D3458E">
        <w:rPr>
          <w:rFonts w:asciiTheme="minorHAnsi" w:hAnsiTheme="minorHAnsi" w:cstheme="minorHAnsi"/>
          <w:sz w:val="24"/>
          <w:szCs w:val="24"/>
        </w:rPr>
        <w:t xml:space="preserve"> </w:t>
      </w:r>
      <w:r w:rsidR="009317AC" w:rsidRPr="00D3458E">
        <w:rPr>
          <w:rFonts w:asciiTheme="minorHAnsi" w:hAnsiTheme="minorHAnsi" w:cstheme="minorHAnsi"/>
          <w:sz w:val="24"/>
          <w:szCs w:val="24"/>
        </w:rPr>
        <w:t>20</w:t>
      </w:r>
      <w:r w:rsidR="000805E4" w:rsidRPr="00D3458E">
        <w:rPr>
          <w:rFonts w:asciiTheme="minorHAnsi" w:hAnsiTheme="minorHAnsi" w:cstheme="minorHAnsi"/>
          <w:sz w:val="24"/>
          <w:szCs w:val="24"/>
        </w:rPr>
        <w:t>2</w:t>
      </w:r>
      <w:r w:rsidR="000842FD" w:rsidRPr="00D3458E">
        <w:rPr>
          <w:rFonts w:asciiTheme="minorHAnsi" w:hAnsiTheme="minorHAnsi" w:cstheme="minorHAnsi"/>
          <w:sz w:val="24"/>
          <w:szCs w:val="24"/>
        </w:rPr>
        <w:t>2</w:t>
      </w:r>
      <w:r w:rsidR="009317AC" w:rsidRPr="00D3458E">
        <w:rPr>
          <w:rFonts w:asciiTheme="minorHAnsi" w:hAnsiTheme="minorHAnsi" w:cstheme="minorHAnsi"/>
          <w:sz w:val="24"/>
          <w:szCs w:val="24"/>
        </w:rPr>
        <w:t xml:space="preserve">, </w:t>
      </w:r>
      <w:r w:rsidR="009317AC" w:rsidRPr="00D3458E">
        <w:rPr>
          <w:rFonts w:asciiTheme="minorHAnsi" w:hAnsiTheme="minorHAnsi" w:cstheme="minorHAnsi"/>
          <w:b/>
          <w:sz w:val="24"/>
          <w:szCs w:val="24"/>
        </w:rPr>
        <w:t>or</w:t>
      </w:r>
      <w:r w:rsidR="009317AC" w:rsidRPr="00D3458E">
        <w:rPr>
          <w:rFonts w:asciiTheme="minorHAnsi" w:hAnsiTheme="minorHAnsi" w:cstheme="minorHAnsi"/>
          <w:sz w:val="24"/>
          <w:szCs w:val="24"/>
        </w:rPr>
        <w:t xml:space="preserve"> the </w:t>
      </w:r>
      <w:r w:rsidR="005D2542" w:rsidRPr="00D3458E">
        <w:rPr>
          <w:rFonts w:asciiTheme="minorHAnsi" w:hAnsiTheme="minorHAnsi" w:cstheme="minorHAnsi"/>
          <w:sz w:val="24"/>
          <w:szCs w:val="24"/>
        </w:rPr>
        <w:t xml:space="preserve">departmental/program </w:t>
      </w:r>
      <w:r w:rsidR="009317AC" w:rsidRPr="00D3458E">
        <w:rPr>
          <w:rFonts w:asciiTheme="minorHAnsi" w:hAnsiTheme="minorHAnsi" w:cstheme="minorHAnsi"/>
          <w:sz w:val="24"/>
          <w:szCs w:val="24"/>
        </w:rPr>
        <w:t xml:space="preserve">OGS </w:t>
      </w:r>
      <w:r w:rsidR="005D2542" w:rsidRPr="00D3458E">
        <w:rPr>
          <w:rFonts w:asciiTheme="minorHAnsi" w:hAnsiTheme="minorHAnsi" w:cstheme="minorHAnsi"/>
          <w:sz w:val="24"/>
          <w:szCs w:val="24"/>
        </w:rPr>
        <w:t xml:space="preserve">deadline, whichever is </w:t>
      </w:r>
      <w:r w:rsidR="00F54E91" w:rsidRPr="00D3458E">
        <w:rPr>
          <w:rFonts w:asciiTheme="minorHAnsi" w:hAnsiTheme="minorHAnsi" w:cstheme="minorHAnsi"/>
          <w:sz w:val="24"/>
          <w:szCs w:val="24"/>
        </w:rPr>
        <w:tab/>
      </w:r>
      <w:r w:rsidR="005D2542" w:rsidRPr="00D3458E">
        <w:rPr>
          <w:rFonts w:asciiTheme="minorHAnsi" w:hAnsiTheme="minorHAnsi" w:cstheme="minorHAnsi"/>
          <w:sz w:val="24"/>
          <w:szCs w:val="24"/>
        </w:rPr>
        <w:t xml:space="preserve">earlier.  </w:t>
      </w:r>
      <w:r w:rsidRPr="00D3458E">
        <w:rPr>
          <w:rFonts w:asciiTheme="minorHAnsi" w:hAnsiTheme="minorHAnsi" w:cstheme="minorHAnsi"/>
          <w:sz w:val="24"/>
          <w:szCs w:val="24"/>
        </w:rPr>
        <w:t>New s</w:t>
      </w:r>
      <w:r w:rsidR="005D2542" w:rsidRPr="00D3458E">
        <w:rPr>
          <w:rFonts w:asciiTheme="minorHAnsi" w:hAnsiTheme="minorHAnsi" w:cstheme="minorHAnsi"/>
          <w:sz w:val="24"/>
          <w:szCs w:val="24"/>
        </w:rPr>
        <w:t>tudents applying for admission to SGS graduate</w:t>
      </w:r>
      <w:r w:rsidRPr="00D3458E">
        <w:rPr>
          <w:rFonts w:asciiTheme="minorHAnsi" w:hAnsiTheme="minorHAnsi" w:cstheme="minorHAnsi"/>
          <w:sz w:val="24"/>
          <w:szCs w:val="24"/>
        </w:rPr>
        <w:t xml:space="preserve"> </w:t>
      </w:r>
      <w:r w:rsidR="005D2542" w:rsidRPr="00D3458E">
        <w:rPr>
          <w:rFonts w:asciiTheme="minorHAnsi" w:hAnsiTheme="minorHAnsi" w:cstheme="minorHAnsi"/>
          <w:sz w:val="24"/>
          <w:szCs w:val="24"/>
        </w:rPr>
        <w:t xml:space="preserve">programs who submit their </w:t>
      </w:r>
      <w:r w:rsidR="00A00384" w:rsidRPr="00D3458E">
        <w:rPr>
          <w:rFonts w:asciiTheme="minorHAnsi" w:hAnsiTheme="minorHAnsi" w:cstheme="minorHAnsi"/>
          <w:sz w:val="24"/>
          <w:szCs w:val="24"/>
        </w:rPr>
        <w:tab/>
      </w:r>
      <w:r w:rsidR="005D2542" w:rsidRPr="00D3458E">
        <w:rPr>
          <w:rFonts w:asciiTheme="minorHAnsi" w:hAnsiTheme="minorHAnsi" w:cstheme="minorHAnsi"/>
          <w:sz w:val="24"/>
          <w:szCs w:val="24"/>
        </w:rPr>
        <w:t xml:space="preserve">application </w:t>
      </w:r>
      <w:r w:rsidR="00F34F62" w:rsidRPr="00D3458E">
        <w:rPr>
          <w:rFonts w:asciiTheme="minorHAnsi" w:hAnsiTheme="minorHAnsi" w:cstheme="minorHAnsi"/>
          <w:sz w:val="24"/>
          <w:szCs w:val="24"/>
        </w:rPr>
        <w:t>f</w:t>
      </w:r>
      <w:r w:rsidR="000805E4" w:rsidRPr="00D3458E">
        <w:rPr>
          <w:rFonts w:asciiTheme="minorHAnsi" w:hAnsiTheme="minorHAnsi" w:cstheme="minorHAnsi"/>
          <w:sz w:val="24"/>
          <w:szCs w:val="24"/>
        </w:rPr>
        <w:t xml:space="preserve">or admission after March 1, </w:t>
      </w:r>
      <w:proofErr w:type="gramStart"/>
      <w:r w:rsidR="000805E4" w:rsidRPr="00D3458E">
        <w:rPr>
          <w:rFonts w:asciiTheme="minorHAnsi" w:hAnsiTheme="minorHAnsi" w:cstheme="minorHAnsi"/>
          <w:sz w:val="24"/>
          <w:szCs w:val="24"/>
        </w:rPr>
        <w:t>202</w:t>
      </w:r>
      <w:r w:rsidR="000842FD" w:rsidRPr="00D3458E">
        <w:rPr>
          <w:rFonts w:asciiTheme="minorHAnsi" w:hAnsiTheme="minorHAnsi" w:cstheme="minorHAnsi"/>
          <w:sz w:val="24"/>
          <w:szCs w:val="24"/>
        </w:rPr>
        <w:t>2</w:t>
      </w:r>
      <w:proofErr w:type="gramEnd"/>
      <w:r w:rsidR="00F34F62" w:rsidRPr="00D3458E">
        <w:rPr>
          <w:rFonts w:asciiTheme="minorHAnsi" w:hAnsiTheme="minorHAnsi" w:cstheme="minorHAnsi"/>
          <w:sz w:val="24"/>
          <w:szCs w:val="24"/>
        </w:rPr>
        <w:t xml:space="preserve"> </w:t>
      </w:r>
      <w:r w:rsidR="00606644" w:rsidRPr="00D3458E">
        <w:rPr>
          <w:rFonts w:asciiTheme="minorHAnsi" w:hAnsiTheme="minorHAnsi" w:cstheme="minorHAnsi"/>
          <w:sz w:val="24"/>
          <w:szCs w:val="24"/>
        </w:rPr>
        <w:t xml:space="preserve">or </w:t>
      </w:r>
      <w:r w:rsidR="006C7F71" w:rsidRPr="00D3458E">
        <w:rPr>
          <w:rFonts w:asciiTheme="minorHAnsi" w:hAnsiTheme="minorHAnsi" w:cstheme="minorHAnsi"/>
          <w:sz w:val="24"/>
          <w:szCs w:val="24"/>
        </w:rPr>
        <w:t xml:space="preserve">after </w:t>
      </w:r>
      <w:r w:rsidR="00606644" w:rsidRPr="00D3458E">
        <w:rPr>
          <w:rFonts w:asciiTheme="minorHAnsi" w:hAnsiTheme="minorHAnsi" w:cstheme="minorHAnsi"/>
          <w:sz w:val="24"/>
          <w:szCs w:val="24"/>
        </w:rPr>
        <w:t xml:space="preserve">the departmental/program OGS </w:t>
      </w:r>
      <w:r w:rsidR="00D3458E">
        <w:rPr>
          <w:rFonts w:asciiTheme="minorHAnsi" w:hAnsiTheme="minorHAnsi" w:cstheme="minorHAnsi"/>
          <w:sz w:val="24"/>
          <w:szCs w:val="24"/>
        </w:rPr>
        <w:tab/>
      </w:r>
      <w:r w:rsidR="00606644" w:rsidRPr="00D3458E">
        <w:rPr>
          <w:rFonts w:asciiTheme="minorHAnsi" w:hAnsiTheme="minorHAnsi" w:cstheme="minorHAnsi"/>
          <w:sz w:val="24"/>
          <w:szCs w:val="24"/>
        </w:rPr>
        <w:t>deadline</w:t>
      </w:r>
      <w:r w:rsidR="005D2542" w:rsidRPr="00D3458E">
        <w:rPr>
          <w:rFonts w:asciiTheme="minorHAnsi" w:hAnsiTheme="minorHAnsi" w:cstheme="minorHAnsi"/>
          <w:sz w:val="24"/>
          <w:szCs w:val="24"/>
        </w:rPr>
        <w:t xml:space="preserve"> could</w:t>
      </w:r>
      <w:r w:rsidR="006C7F71" w:rsidRPr="00D3458E">
        <w:rPr>
          <w:rFonts w:asciiTheme="minorHAnsi" w:hAnsiTheme="minorHAnsi" w:cstheme="minorHAnsi"/>
          <w:sz w:val="24"/>
          <w:szCs w:val="24"/>
        </w:rPr>
        <w:t xml:space="preserve"> </w:t>
      </w:r>
      <w:r w:rsidR="005D2542" w:rsidRPr="00D3458E">
        <w:rPr>
          <w:rFonts w:asciiTheme="minorHAnsi" w:hAnsiTheme="minorHAnsi" w:cstheme="minorHAnsi"/>
          <w:sz w:val="24"/>
          <w:szCs w:val="24"/>
        </w:rPr>
        <w:t xml:space="preserve">be considered by the department/program as an OGS recipient if the </w:t>
      </w:r>
      <w:r w:rsidR="006C7F71" w:rsidRPr="00D3458E">
        <w:rPr>
          <w:rFonts w:asciiTheme="minorHAnsi" w:hAnsiTheme="minorHAnsi" w:cstheme="minorHAnsi"/>
          <w:sz w:val="24"/>
          <w:szCs w:val="24"/>
        </w:rPr>
        <w:tab/>
      </w:r>
      <w:r w:rsidR="005D2542" w:rsidRPr="00D3458E">
        <w:rPr>
          <w:rFonts w:asciiTheme="minorHAnsi" w:hAnsiTheme="minorHAnsi" w:cstheme="minorHAnsi"/>
          <w:sz w:val="24"/>
          <w:szCs w:val="24"/>
        </w:rPr>
        <w:t xml:space="preserve">department/program has not allocated all </w:t>
      </w:r>
      <w:r w:rsidR="000842FD" w:rsidRPr="00D3458E">
        <w:rPr>
          <w:rFonts w:asciiTheme="minorHAnsi" w:hAnsiTheme="minorHAnsi" w:cstheme="minorHAnsi"/>
          <w:sz w:val="24"/>
          <w:szCs w:val="24"/>
        </w:rPr>
        <w:t>2022-23</w:t>
      </w:r>
      <w:r w:rsidR="00606644" w:rsidRPr="00D3458E">
        <w:rPr>
          <w:rFonts w:asciiTheme="minorHAnsi" w:hAnsiTheme="minorHAnsi" w:cstheme="minorHAnsi"/>
          <w:sz w:val="24"/>
          <w:szCs w:val="24"/>
        </w:rPr>
        <w:t xml:space="preserve"> </w:t>
      </w:r>
      <w:r w:rsidR="005D2542" w:rsidRPr="00D3458E">
        <w:rPr>
          <w:rFonts w:asciiTheme="minorHAnsi" w:hAnsiTheme="minorHAnsi" w:cstheme="minorHAnsi"/>
          <w:sz w:val="24"/>
          <w:szCs w:val="24"/>
        </w:rPr>
        <w:t xml:space="preserve">OGS awards. </w:t>
      </w:r>
      <w:r w:rsidR="00F750C5" w:rsidRPr="00D3458E">
        <w:rPr>
          <w:rFonts w:asciiTheme="minorHAnsi" w:hAnsiTheme="minorHAnsi" w:cstheme="minorHAnsi"/>
          <w:sz w:val="24"/>
          <w:szCs w:val="24"/>
        </w:rPr>
        <w:t xml:space="preserve"> The SGS OGS online </w:t>
      </w:r>
      <w:r w:rsidR="006C7F71" w:rsidRPr="00D3458E">
        <w:rPr>
          <w:rFonts w:asciiTheme="minorHAnsi" w:hAnsiTheme="minorHAnsi" w:cstheme="minorHAnsi"/>
          <w:sz w:val="24"/>
          <w:szCs w:val="24"/>
        </w:rPr>
        <w:tab/>
      </w:r>
      <w:r w:rsidR="00F750C5" w:rsidRPr="00D3458E">
        <w:rPr>
          <w:rFonts w:asciiTheme="minorHAnsi" w:hAnsiTheme="minorHAnsi" w:cstheme="minorHAnsi"/>
          <w:sz w:val="24"/>
          <w:szCs w:val="24"/>
        </w:rPr>
        <w:t>application remains</w:t>
      </w:r>
      <w:r w:rsidR="006C7F71" w:rsidRPr="00D3458E">
        <w:rPr>
          <w:rFonts w:asciiTheme="minorHAnsi" w:hAnsiTheme="minorHAnsi" w:cstheme="minorHAnsi"/>
          <w:sz w:val="24"/>
          <w:szCs w:val="24"/>
        </w:rPr>
        <w:t xml:space="preserve"> </w:t>
      </w:r>
      <w:r w:rsidR="00F750C5" w:rsidRPr="00D3458E">
        <w:rPr>
          <w:rFonts w:asciiTheme="minorHAnsi" w:hAnsiTheme="minorHAnsi" w:cstheme="minorHAnsi"/>
          <w:sz w:val="24"/>
          <w:szCs w:val="24"/>
        </w:rPr>
        <w:t>available until t</w:t>
      </w:r>
      <w:r w:rsidR="00C52D66" w:rsidRPr="00D3458E">
        <w:rPr>
          <w:rFonts w:asciiTheme="minorHAnsi" w:hAnsiTheme="minorHAnsi" w:cstheme="minorHAnsi"/>
          <w:sz w:val="24"/>
          <w:szCs w:val="24"/>
        </w:rPr>
        <w:t xml:space="preserve">he SGS closes the competition (mid June </w:t>
      </w:r>
      <w:r w:rsidR="00F750C5" w:rsidRPr="00D3458E">
        <w:rPr>
          <w:rFonts w:asciiTheme="minorHAnsi" w:hAnsiTheme="minorHAnsi" w:cstheme="minorHAnsi"/>
          <w:sz w:val="24"/>
          <w:szCs w:val="24"/>
        </w:rPr>
        <w:t>20</w:t>
      </w:r>
      <w:r w:rsidR="00F34F62" w:rsidRPr="00D3458E">
        <w:rPr>
          <w:rFonts w:asciiTheme="minorHAnsi" w:hAnsiTheme="minorHAnsi" w:cstheme="minorHAnsi"/>
          <w:sz w:val="24"/>
          <w:szCs w:val="24"/>
        </w:rPr>
        <w:t>2</w:t>
      </w:r>
      <w:r w:rsidR="000842FD" w:rsidRPr="00D3458E">
        <w:rPr>
          <w:rFonts w:asciiTheme="minorHAnsi" w:hAnsiTheme="minorHAnsi" w:cstheme="minorHAnsi"/>
          <w:sz w:val="24"/>
          <w:szCs w:val="24"/>
        </w:rPr>
        <w:t>2</w:t>
      </w:r>
      <w:r w:rsidR="00F750C5" w:rsidRPr="00D3458E">
        <w:rPr>
          <w:rFonts w:asciiTheme="minorHAnsi" w:hAnsiTheme="minorHAnsi" w:cstheme="minorHAnsi"/>
          <w:sz w:val="24"/>
          <w:szCs w:val="24"/>
        </w:rPr>
        <w:t>).</w:t>
      </w:r>
    </w:p>
    <w:p w14:paraId="7B9EE6F3" w14:textId="77777777" w:rsidR="005D2542" w:rsidRPr="00D3458E" w:rsidRDefault="005D2542" w:rsidP="005B703E">
      <w:pPr>
        <w:pStyle w:val="ListParagraph"/>
        <w:spacing w:after="0" w:line="240" w:lineRule="auto"/>
        <w:ind w:left="426"/>
        <w:rPr>
          <w:rFonts w:asciiTheme="minorHAnsi" w:hAnsiTheme="minorHAnsi" w:cstheme="minorHAnsi"/>
          <w:sz w:val="24"/>
          <w:szCs w:val="24"/>
        </w:rPr>
      </w:pPr>
    </w:p>
    <w:p w14:paraId="1A0EE839" w14:textId="77777777" w:rsidR="005D2542" w:rsidRPr="00D3458E" w:rsidRDefault="009317AC" w:rsidP="005B703E">
      <w:pPr>
        <w:pStyle w:val="ListParagraph"/>
        <w:spacing w:after="0" w:line="240" w:lineRule="auto"/>
        <w:ind w:left="426"/>
        <w:rPr>
          <w:rFonts w:asciiTheme="minorHAnsi" w:hAnsiTheme="minorHAnsi" w:cstheme="minorHAnsi"/>
          <w:sz w:val="24"/>
          <w:szCs w:val="24"/>
        </w:rPr>
      </w:pPr>
      <w:r w:rsidRPr="00D3458E">
        <w:rPr>
          <w:rFonts w:asciiTheme="minorHAnsi" w:hAnsiTheme="minorHAnsi" w:cstheme="minorHAnsi"/>
          <w:b/>
          <w:sz w:val="24"/>
          <w:szCs w:val="24"/>
        </w:rPr>
        <w:t>Department/Program nomination package:</w:t>
      </w:r>
      <w:r w:rsidRPr="00D3458E">
        <w:rPr>
          <w:rFonts w:asciiTheme="minorHAnsi" w:hAnsiTheme="minorHAnsi" w:cstheme="minorHAnsi"/>
          <w:sz w:val="24"/>
          <w:szCs w:val="24"/>
        </w:rPr>
        <w:t xml:space="preserve"> A complete nomination package for each student nominate</w:t>
      </w:r>
      <w:r w:rsidR="00B03D85" w:rsidRPr="00D3458E">
        <w:rPr>
          <w:rFonts w:asciiTheme="minorHAnsi" w:hAnsiTheme="minorHAnsi" w:cstheme="minorHAnsi"/>
          <w:sz w:val="24"/>
          <w:szCs w:val="24"/>
        </w:rPr>
        <w:t>d</w:t>
      </w:r>
      <w:r w:rsidR="00291D70" w:rsidRPr="00D3458E">
        <w:rPr>
          <w:rFonts w:asciiTheme="minorHAnsi" w:hAnsiTheme="minorHAnsi" w:cstheme="minorHAnsi"/>
          <w:sz w:val="24"/>
          <w:szCs w:val="24"/>
        </w:rPr>
        <w:t xml:space="preserve"> </w:t>
      </w:r>
      <w:r w:rsidRPr="00D3458E">
        <w:rPr>
          <w:rFonts w:asciiTheme="minorHAnsi" w:hAnsiTheme="minorHAnsi" w:cstheme="minorHAnsi"/>
          <w:sz w:val="24"/>
          <w:szCs w:val="24"/>
        </w:rPr>
        <w:t xml:space="preserve">for a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OGS must be </w:t>
      </w:r>
      <w:r w:rsidR="00F750C5" w:rsidRPr="00D3458E">
        <w:rPr>
          <w:rFonts w:asciiTheme="minorHAnsi" w:hAnsiTheme="minorHAnsi" w:cstheme="minorHAnsi"/>
          <w:sz w:val="24"/>
          <w:szCs w:val="24"/>
        </w:rPr>
        <w:t>s</w:t>
      </w:r>
      <w:r w:rsidR="005D2542" w:rsidRPr="00D3458E">
        <w:rPr>
          <w:rFonts w:asciiTheme="minorHAnsi" w:hAnsiTheme="minorHAnsi" w:cstheme="minorHAnsi"/>
          <w:sz w:val="24"/>
          <w:szCs w:val="24"/>
        </w:rPr>
        <w:t xml:space="preserve">ubmitted </w:t>
      </w:r>
      <w:r w:rsidR="0077172B" w:rsidRPr="00D3458E">
        <w:rPr>
          <w:rFonts w:asciiTheme="minorHAnsi" w:hAnsiTheme="minorHAnsi" w:cstheme="minorHAnsi"/>
          <w:sz w:val="24"/>
          <w:szCs w:val="24"/>
        </w:rPr>
        <w:t>to the School of Graduate Studies</w:t>
      </w:r>
      <w:r w:rsidR="005D2542" w:rsidRPr="00D3458E">
        <w:rPr>
          <w:rFonts w:asciiTheme="minorHAnsi" w:hAnsiTheme="minorHAnsi" w:cstheme="minorHAnsi"/>
          <w:sz w:val="24"/>
          <w:szCs w:val="24"/>
        </w:rPr>
        <w:t>, and will contain in the order given:</w:t>
      </w:r>
    </w:p>
    <w:p w14:paraId="48EF9492" w14:textId="77777777" w:rsidR="00E71E8A" w:rsidRPr="00D3458E" w:rsidRDefault="00E71E8A" w:rsidP="005B703E">
      <w:pPr>
        <w:pStyle w:val="ListParagraph"/>
        <w:spacing w:after="0" w:line="240" w:lineRule="auto"/>
        <w:ind w:left="0"/>
        <w:rPr>
          <w:rFonts w:asciiTheme="minorHAnsi" w:hAnsiTheme="minorHAnsi" w:cstheme="minorHAnsi"/>
          <w:sz w:val="24"/>
          <w:szCs w:val="24"/>
        </w:rPr>
      </w:pPr>
    </w:p>
    <w:p w14:paraId="2A2371EB" w14:textId="77777777" w:rsidR="00B353D3" w:rsidRPr="00D3458E" w:rsidRDefault="00F750C5" w:rsidP="00774C26">
      <w:pPr>
        <w:pStyle w:val="ListParagraph"/>
        <w:numPr>
          <w:ilvl w:val="0"/>
          <w:numId w:val="14"/>
        </w:numPr>
        <w:spacing w:after="0" w:line="240" w:lineRule="auto"/>
        <w:rPr>
          <w:rFonts w:asciiTheme="minorHAnsi" w:hAnsiTheme="minorHAnsi" w:cstheme="minorHAnsi"/>
          <w:sz w:val="24"/>
          <w:szCs w:val="24"/>
        </w:rPr>
      </w:pPr>
      <w:r w:rsidRPr="00D3458E">
        <w:rPr>
          <w:rFonts w:asciiTheme="minorHAnsi" w:hAnsiTheme="minorHAnsi" w:cstheme="minorHAnsi"/>
          <w:sz w:val="24"/>
          <w:szCs w:val="24"/>
        </w:rPr>
        <w:t xml:space="preserve">The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OGS application</w:t>
      </w:r>
      <w:r w:rsidR="00B353D3" w:rsidRPr="00D3458E">
        <w:rPr>
          <w:rFonts w:asciiTheme="minorHAnsi" w:hAnsiTheme="minorHAnsi" w:cstheme="minorHAnsi"/>
          <w:sz w:val="24"/>
          <w:szCs w:val="24"/>
        </w:rPr>
        <w:t xml:space="preserve"> which includes # 1 through # 6 listed above  </w:t>
      </w:r>
    </w:p>
    <w:p w14:paraId="2CD605C9" w14:textId="77777777" w:rsidR="00E71E8A" w:rsidRPr="00D3458E" w:rsidRDefault="001B3F89" w:rsidP="009C07A3">
      <w:pPr>
        <w:pStyle w:val="ListParagraph"/>
        <w:numPr>
          <w:ilvl w:val="0"/>
          <w:numId w:val="14"/>
        </w:numPr>
        <w:spacing w:after="0" w:line="240" w:lineRule="auto"/>
        <w:rPr>
          <w:rFonts w:asciiTheme="minorHAnsi" w:hAnsiTheme="minorHAnsi" w:cstheme="minorHAnsi"/>
          <w:sz w:val="24"/>
          <w:szCs w:val="24"/>
        </w:rPr>
      </w:pPr>
      <w:r w:rsidRPr="00D3458E">
        <w:rPr>
          <w:rFonts w:asciiTheme="minorHAnsi" w:hAnsiTheme="minorHAnsi" w:cstheme="minorHAnsi"/>
          <w:sz w:val="24"/>
          <w:szCs w:val="24"/>
        </w:rPr>
        <w:t>Two (2) Academic Assessment Reports</w:t>
      </w:r>
      <w:r w:rsidR="00F750C5" w:rsidRPr="00D3458E">
        <w:rPr>
          <w:rFonts w:asciiTheme="minorHAnsi" w:hAnsiTheme="minorHAnsi" w:cstheme="minorHAnsi"/>
          <w:sz w:val="24"/>
          <w:szCs w:val="24"/>
        </w:rPr>
        <w:t xml:space="preserve"> (either from the application to graduate studies</w:t>
      </w:r>
      <w:r w:rsidR="00912E9A" w:rsidRPr="00D3458E">
        <w:rPr>
          <w:rFonts w:asciiTheme="minorHAnsi" w:hAnsiTheme="minorHAnsi" w:cstheme="minorHAnsi"/>
          <w:sz w:val="24"/>
          <w:szCs w:val="24"/>
        </w:rPr>
        <w:t xml:space="preserve"> </w:t>
      </w:r>
      <w:r w:rsidR="00A00384" w:rsidRPr="00D3458E">
        <w:rPr>
          <w:rFonts w:asciiTheme="minorHAnsi" w:hAnsiTheme="minorHAnsi" w:cstheme="minorHAnsi"/>
          <w:sz w:val="24"/>
          <w:szCs w:val="24"/>
        </w:rPr>
        <w:tab/>
      </w:r>
      <w:r w:rsidR="00912E9A" w:rsidRPr="00D3458E">
        <w:rPr>
          <w:rFonts w:asciiTheme="minorHAnsi" w:hAnsiTheme="minorHAnsi" w:cstheme="minorHAnsi"/>
          <w:sz w:val="24"/>
          <w:szCs w:val="24"/>
        </w:rPr>
        <w:t>[new students]</w:t>
      </w:r>
      <w:r w:rsidR="00F750C5" w:rsidRPr="00D3458E">
        <w:rPr>
          <w:rFonts w:asciiTheme="minorHAnsi" w:hAnsiTheme="minorHAnsi" w:cstheme="minorHAnsi"/>
          <w:sz w:val="24"/>
          <w:szCs w:val="24"/>
        </w:rPr>
        <w:t xml:space="preserve"> or from the OGS application</w:t>
      </w:r>
      <w:r w:rsidR="00912E9A" w:rsidRPr="00D3458E">
        <w:rPr>
          <w:rFonts w:asciiTheme="minorHAnsi" w:hAnsiTheme="minorHAnsi" w:cstheme="minorHAnsi"/>
          <w:sz w:val="24"/>
          <w:szCs w:val="24"/>
        </w:rPr>
        <w:t xml:space="preserve"> [continuing students]</w:t>
      </w:r>
      <w:r w:rsidR="00F750C5" w:rsidRPr="00D3458E">
        <w:rPr>
          <w:rFonts w:asciiTheme="minorHAnsi" w:hAnsiTheme="minorHAnsi" w:cstheme="minorHAnsi"/>
          <w:sz w:val="24"/>
          <w:szCs w:val="24"/>
        </w:rPr>
        <w:t>)</w:t>
      </w:r>
    </w:p>
    <w:p w14:paraId="29A8B973" w14:textId="77777777" w:rsidR="005A31A3" w:rsidRPr="00D3458E" w:rsidRDefault="005A31A3" w:rsidP="009C07A3">
      <w:pPr>
        <w:pStyle w:val="ListParagraph"/>
        <w:numPr>
          <w:ilvl w:val="0"/>
          <w:numId w:val="14"/>
        </w:numPr>
        <w:spacing w:after="0" w:line="240" w:lineRule="auto"/>
        <w:rPr>
          <w:rFonts w:asciiTheme="minorHAnsi" w:hAnsiTheme="minorHAnsi" w:cstheme="minorHAnsi"/>
          <w:sz w:val="24"/>
          <w:szCs w:val="24"/>
        </w:rPr>
      </w:pPr>
      <w:r w:rsidRPr="00D3458E">
        <w:rPr>
          <w:rFonts w:asciiTheme="minorHAnsi" w:hAnsiTheme="minorHAnsi" w:cstheme="minorHAnsi"/>
          <w:sz w:val="24"/>
          <w:szCs w:val="24"/>
        </w:rPr>
        <w:t xml:space="preserve">Copies of </w:t>
      </w:r>
      <w:r w:rsidRPr="00D3458E">
        <w:rPr>
          <w:rFonts w:asciiTheme="minorHAnsi" w:hAnsiTheme="minorHAnsi" w:cstheme="minorHAnsi"/>
          <w:sz w:val="24"/>
          <w:szCs w:val="24"/>
          <w:u w:val="single"/>
        </w:rPr>
        <w:t>all</w:t>
      </w:r>
      <w:r w:rsidRPr="00D3458E">
        <w:rPr>
          <w:rFonts w:asciiTheme="minorHAnsi" w:hAnsiTheme="minorHAnsi" w:cstheme="minorHAnsi"/>
          <w:sz w:val="24"/>
          <w:szCs w:val="24"/>
        </w:rPr>
        <w:t xml:space="preserve"> university level transcripts</w:t>
      </w:r>
      <w:r w:rsidR="00F10FC3" w:rsidRPr="00D3458E">
        <w:rPr>
          <w:rFonts w:asciiTheme="minorHAnsi" w:hAnsiTheme="minorHAnsi" w:cstheme="minorHAnsi"/>
          <w:sz w:val="24"/>
          <w:szCs w:val="24"/>
        </w:rPr>
        <w:t xml:space="preserve"> (undergraduate and graduate)</w:t>
      </w:r>
    </w:p>
    <w:p w14:paraId="48DF4AEA" w14:textId="77777777" w:rsidR="00664942" w:rsidRPr="00D3458E" w:rsidRDefault="00B03D85" w:rsidP="0084560F">
      <w:pPr>
        <w:pStyle w:val="ListParagraph"/>
        <w:spacing w:after="0" w:line="240" w:lineRule="auto"/>
        <w:ind w:left="426"/>
        <w:rPr>
          <w:rFonts w:asciiTheme="minorHAnsi" w:hAnsiTheme="minorHAnsi" w:cstheme="minorHAnsi"/>
          <w:sz w:val="24"/>
          <w:szCs w:val="24"/>
          <w:lang w:eastAsia="en-CA"/>
        </w:rPr>
      </w:pPr>
      <w:r w:rsidRPr="00D3458E">
        <w:rPr>
          <w:rFonts w:asciiTheme="minorHAnsi" w:hAnsiTheme="minorHAnsi" w:cstheme="minorHAnsi"/>
          <w:b/>
          <w:sz w:val="24"/>
          <w:szCs w:val="24"/>
        </w:rPr>
        <w:tab/>
      </w:r>
      <w:r w:rsidRPr="00D3458E">
        <w:rPr>
          <w:rFonts w:asciiTheme="minorHAnsi" w:hAnsiTheme="minorHAnsi" w:cstheme="minorHAnsi"/>
          <w:b/>
          <w:sz w:val="24"/>
          <w:szCs w:val="24"/>
        </w:rPr>
        <w:tab/>
      </w:r>
      <w:r w:rsidRPr="00D3458E">
        <w:rPr>
          <w:rFonts w:asciiTheme="minorHAnsi" w:hAnsiTheme="minorHAnsi" w:cstheme="minorHAnsi"/>
          <w:b/>
          <w:sz w:val="24"/>
          <w:szCs w:val="24"/>
        </w:rPr>
        <w:tab/>
      </w:r>
    </w:p>
    <w:p w14:paraId="3949E08E" w14:textId="77777777" w:rsidR="00F43CB7" w:rsidRPr="00D3458E" w:rsidRDefault="00664942" w:rsidP="005B703E">
      <w:pPr>
        <w:pStyle w:val="Heading3"/>
        <w:rPr>
          <w:rFonts w:asciiTheme="minorHAnsi" w:hAnsiTheme="minorHAnsi" w:cstheme="minorHAnsi"/>
          <w:b w:val="0"/>
          <w:szCs w:val="24"/>
          <w:lang w:val="en-CA"/>
        </w:rPr>
      </w:pPr>
      <w:r w:rsidRPr="00D3458E">
        <w:rPr>
          <w:rFonts w:asciiTheme="minorHAnsi" w:hAnsiTheme="minorHAnsi" w:cstheme="minorHAnsi"/>
          <w:b w:val="0"/>
          <w:szCs w:val="24"/>
          <w:lang w:val="en-CA"/>
        </w:rPr>
        <w:tab/>
      </w:r>
      <w:r w:rsidR="00DB2682" w:rsidRPr="00D3458E">
        <w:rPr>
          <w:rFonts w:asciiTheme="minorHAnsi" w:hAnsiTheme="minorHAnsi" w:cstheme="minorHAnsi"/>
          <w:b w:val="0"/>
          <w:szCs w:val="24"/>
          <w:lang w:val="en-CA"/>
        </w:rPr>
        <w:t>A</w:t>
      </w:r>
      <w:r w:rsidR="00B03D85" w:rsidRPr="00D3458E">
        <w:rPr>
          <w:rFonts w:asciiTheme="minorHAnsi" w:hAnsiTheme="minorHAnsi" w:cstheme="minorHAnsi"/>
          <w:szCs w:val="24"/>
          <w:lang w:val="en-CA"/>
        </w:rPr>
        <w:t xml:space="preserve"> memo must be included</w:t>
      </w:r>
      <w:r w:rsidR="00B03D85" w:rsidRPr="00D3458E">
        <w:rPr>
          <w:rFonts w:asciiTheme="minorHAnsi" w:hAnsiTheme="minorHAnsi" w:cstheme="minorHAnsi"/>
          <w:b w:val="0"/>
          <w:szCs w:val="24"/>
          <w:lang w:val="en-CA"/>
        </w:rPr>
        <w:t xml:space="preserve"> that clearly lists the students nominated in alphabetical order.</w:t>
      </w:r>
      <w:r w:rsidR="00F43CB7" w:rsidRPr="00D3458E">
        <w:rPr>
          <w:rFonts w:asciiTheme="minorHAnsi" w:hAnsiTheme="minorHAnsi" w:cstheme="minorHAnsi"/>
          <w:b w:val="0"/>
          <w:szCs w:val="24"/>
          <w:lang w:val="en-CA"/>
        </w:rPr>
        <w:t xml:space="preserve"> </w:t>
      </w:r>
    </w:p>
    <w:p w14:paraId="6238707D" w14:textId="77777777" w:rsidR="00F43CB7" w:rsidRPr="00D3458E" w:rsidRDefault="00F43CB7" w:rsidP="005B703E">
      <w:pPr>
        <w:pStyle w:val="Heading3"/>
        <w:rPr>
          <w:rFonts w:asciiTheme="minorHAnsi" w:hAnsiTheme="minorHAnsi" w:cstheme="minorHAnsi"/>
          <w:b w:val="0"/>
          <w:szCs w:val="24"/>
          <w:lang w:val="en-CA"/>
        </w:rPr>
      </w:pPr>
    </w:p>
    <w:p w14:paraId="2A406180" w14:textId="77777777" w:rsidR="00B03D85" w:rsidRPr="00D3458E" w:rsidRDefault="00F43CB7" w:rsidP="005B703E">
      <w:pPr>
        <w:pStyle w:val="Heading3"/>
        <w:rPr>
          <w:rFonts w:asciiTheme="minorHAnsi" w:hAnsiTheme="minorHAnsi" w:cstheme="minorHAnsi"/>
          <w:b w:val="0"/>
          <w:szCs w:val="24"/>
          <w:lang w:val="en-CA"/>
        </w:rPr>
      </w:pPr>
      <w:r w:rsidRPr="00D3458E">
        <w:rPr>
          <w:rFonts w:asciiTheme="minorHAnsi" w:hAnsiTheme="minorHAnsi" w:cstheme="minorHAnsi"/>
          <w:szCs w:val="24"/>
          <w:lang w:val="en-CA"/>
        </w:rPr>
        <w:t xml:space="preserve">SUBMISSION METHOD, </w:t>
      </w:r>
      <w:r w:rsidR="000842FD" w:rsidRPr="00D3458E">
        <w:rPr>
          <w:rFonts w:asciiTheme="minorHAnsi" w:hAnsiTheme="minorHAnsi" w:cstheme="minorHAnsi"/>
          <w:szCs w:val="24"/>
          <w:lang w:val="en-CA"/>
        </w:rPr>
        <w:t>2022-23</w:t>
      </w:r>
      <w:r w:rsidRPr="00D3458E">
        <w:rPr>
          <w:rFonts w:asciiTheme="minorHAnsi" w:hAnsiTheme="minorHAnsi" w:cstheme="minorHAnsi"/>
          <w:szCs w:val="24"/>
          <w:lang w:val="en-CA"/>
        </w:rPr>
        <w:t xml:space="preserve"> OGS competition</w:t>
      </w:r>
      <w:r w:rsidRPr="00D3458E">
        <w:rPr>
          <w:rFonts w:asciiTheme="minorHAnsi" w:hAnsiTheme="minorHAnsi" w:cstheme="minorHAnsi"/>
          <w:b w:val="0"/>
          <w:szCs w:val="24"/>
          <w:lang w:val="en-CA"/>
        </w:rPr>
        <w:t xml:space="preserve">: Either the hard copy application sent by campus mail, OR a single PDF of the complete application sent via email to </w:t>
      </w:r>
      <w:r w:rsidR="00D37B0B" w:rsidRPr="00D3458E">
        <w:rPr>
          <w:rFonts w:asciiTheme="minorHAnsi" w:hAnsiTheme="minorHAnsi" w:cstheme="minorHAnsi"/>
          <w:b w:val="0"/>
          <w:szCs w:val="24"/>
          <w:lang w:val="en-CA"/>
        </w:rPr>
        <w:t>the SGS Awards Officer</w:t>
      </w:r>
      <w:r w:rsidRPr="00D3458E">
        <w:rPr>
          <w:rFonts w:asciiTheme="minorHAnsi" w:hAnsiTheme="minorHAnsi" w:cstheme="minorHAnsi"/>
          <w:b w:val="0"/>
          <w:szCs w:val="24"/>
          <w:lang w:val="en-CA"/>
        </w:rPr>
        <w:t xml:space="preserve">, will be acceptable. </w:t>
      </w:r>
    </w:p>
    <w:p w14:paraId="02E9292C" w14:textId="77777777" w:rsidR="00B03D85" w:rsidRPr="00D3458E" w:rsidRDefault="00B03D85" w:rsidP="005B703E">
      <w:pPr>
        <w:pStyle w:val="ListParagraph"/>
        <w:spacing w:after="0" w:line="240" w:lineRule="auto"/>
        <w:ind w:left="426"/>
        <w:rPr>
          <w:rFonts w:asciiTheme="minorHAnsi" w:hAnsiTheme="minorHAnsi" w:cstheme="minorHAnsi"/>
          <w:b/>
          <w:sz w:val="24"/>
          <w:szCs w:val="24"/>
        </w:rPr>
      </w:pPr>
    </w:p>
    <w:p w14:paraId="45DD1CE7" w14:textId="77777777" w:rsidR="00983D68" w:rsidRPr="00D3458E" w:rsidRDefault="00983D68" w:rsidP="003A230E">
      <w:pPr>
        <w:rPr>
          <w:rFonts w:asciiTheme="minorHAnsi" w:hAnsiTheme="minorHAnsi" w:cstheme="minorHAnsi"/>
          <w:szCs w:val="24"/>
        </w:rPr>
      </w:pPr>
      <w:r w:rsidRPr="00D3458E">
        <w:rPr>
          <w:rFonts w:asciiTheme="minorHAnsi" w:hAnsiTheme="minorHAnsi" w:cstheme="minorHAnsi"/>
          <w:szCs w:val="24"/>
        </w:rPr>
        <w:lastRenderedPageBreak/>
        <w:t>Adjudication</w:t>
      </w:r>
      <w:r w:rsidR="007A144B" w:rsidRPr="00D3458E">
        <w:rPr>
          <w:rFonts w:asciiTheme="minorHAnsi" w:hAnsiTheme="minorHAnsi" w:cstheme="minorHAnsi"/>
          <w:szCs w:val="24"/>
        </w:rPr>
        <w:t xml:space="preserve">,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w:t>
      </w:r>
    </w:p>
    <w:p w14:paraId="4EAAB24B" w14:textId="77777777" w:rsidR="003A230E" w:rsidRPr="00D3458E" w:rsidRDefault="003A230E" w:rsidP="003A230E">
      <w:pPr>
        <w:rPr>
          <w:rFonts w:asciiTheme="minorHAnsi" w:hAnsiTheme="minorHAnsi" w:cstheme="minorHAnsi"/>
          <w:szCs w:val="24"/>
        </w:rPr>
      </w:pPr>
    </w:p>
    <w:p w14:paraId="0586D911" w14:textId="77777777" w:rsidR="005138EF" w:rsidRPr="00D3458E" w:rsidRDefault="00E71E8A" w:rsidP="009C07A3">
      <w:pPr>
        <w:numPr>
          <w:ilvl w:val="0"/>
          <w:numId w:val="19"/>
        </w:numPr>
        <w:rPr>
          <w:rFonts w:asciiTheme="minorHAnsi" w:hAnsiTheme="minorHAnsi" w:cstheme="minorHAnsi"/>
          <w:szCs w:val="24"/>
        </w:rPr>
      </w:pPr>
      <w:r w:rsidRPr="00D3458E">
        <w:rPr>
          <w:rFonts w:asciiTheme="minorHAnsi" w:hAnsiTheme="minorHAnsi" w:cstheme="minorHAnsi"/>
          <w:szCs w:val="24"/>
        </w:rPr>
        <w:t>Departments/programs</w:t>
      </w:r>
      <w:r w:rsidR="00983D68" w:rsidRPr="00D3458E">
        <w:rPr>
          <w:rFonts w:asciiTheme="minorHAnsi" w:hAnsiTheme="minorHAnsi" w:cstheme="minorHAnsi"/>
          <w:szCs w:val="24"/>
        </w:rPr>
        <w:t xml:space="preserve"> will decide which students will be their </w:t>
      </w:r>
      <w:r w:rsidR="000842FD" w:rsidRPr="00D3458E">
        <w:rPr>
          <w:rFonts w:asciiTheme="minorHAnsi" w:hAnsiTheme="minorHAnsi" w:cstheme="minorHAnsi"/>
          <w:szCs w:val="24"/>
        </w:rPr>
        <w:t>2022-23</w:t>
      </w:r>
      <w:r w:rsidR="00983D68" w:rsidRPr="00D3458E">
        <w:rPr>
          <w:rFonts w:asciiTheme="minorHAnsi" w:hAnsiTheme="minorHAnsi" w:cstheme="minorHAnsi"/>
          <w:szCs w:val="24"/>
        </w:rPr>
        <w:t xml:space="preserve"> OGS </w:t>
      </w:r>
      <w:r w:rsidR="00DC4D4F" w:rsidRPr="00D3458E">
        <w:rPr>
          <w:rFonts w:asciiTheme="minorHAnsi" w:hAnsiTheme="minorHAnsi" w:cstheme="minorHAnsi"/>
          <w:szCs w:val="24"/>
        </w:rPr>
        <w:t>recipients,</w:t>
      </w:r>
      <w:r w:rsidR="00983D68" w:rsidRPr="00D3458E">
        <w:rPr>
          <w:rFonts w:asciiTheme="minorHAnsi" w:hAnsiTheme="minorHAnsi" w:cstheme="minorHAnsi"/>
          <w:szCs w:val="24"/>
        </w:rPr>
        <w:t xml:space="preserve"> according to how</w:t>
      </w:r>
      <w:r w:rsidR="00DC4D4F" w:rsidRPr="00D3458E">
        <w:rPr>
          <w:rFonts w:asciiTheme="minorHAnsi" w:hAnsiTheme="minorHAnsi" w:cstheme="minorHAnsi"/>
          <w:szCs w:val="24"/>
        </w:rPr>
        <w:t xml:space="preserve"> and when</w:t>
      </w:r>
      <w:r w:rsidR="00983D68" w:rsidRPr="00D3458E">
        <w:rPr>
          <w:rFonts w:asciiTheme="minorHAnsi" w:hAnsiTheme="minorHAnsi" w:cstheme="minorHAnsi"/>
          <w:szCs w:val="24"/>
        </w:rPr>
        <w:t xml:space="preserve"> funding decisions are made in their unit.  </w:t>
      </w:r>
    </w:p>
    <w:p w14:paraId="21421148" w14:textId="77777777" w:rsidR="003A230E" w:rsidRPr="00D3458E" w:rsidRDefault="00983D68" w:rsidP="009C07A3">
      <w:pPr>
        <w:numPr>
          <w:ilvl w:val="0"/>
          <w:numId w:val="19"/>
        </w:numPr>
        <w:rPr>
          <w:rFonts w:asciiTheme="minorHAnsi" w:hAnsiTheme="minorHAnsi" w:cstheme="minorHAnsi"/>
          <w:szCs w:val="24"/>
        </w:rPr>
      </w:pPr>
      <w:r w:rsidRPr="00D3458E">
        <w:rPr>
          <w:rFonts w:asciiTheme="minorHAnsi" w:hAnsiTheme="minorHAnsi" w:cstheme="minorHAnsi"/>
          <w:szCs w:val="24"/>
        </w:rPr>
        <w:t xml:space="preserve">Once departmental selection has been completed, departments will forward their nominees’ complete OGS application packages to the School of Graduate Studies.  Submission to </w:t>
      </w:r>
      <w:r w:rsidR="007A144B" w:rsidRPr="00D3458E">
        <w:rPr>
          <w:rFonts w:asciiTheme="minorHAnsi" w:hAnsiTheme="minorHAnsi" w:cstheme="minorHAnsi"/>
          <w:szCs w:val="24"/>
        </w:rPr>
        <w:t xml:space="preserve">SGS </w:t>
      </w:r>
      <w:r w:rsidR="00664942" w:rsidRPr="00D3458E">
        <w:rPr>
          <w:rFonts w:asciiTheme="minorHAnsi" w:hAnsiTheme="minorHAnsi" w:cstheme="minorHAnsi"/>
          <w:szCs w:val="24"/>
        </w:rPr>
        <w:t xml:space="preserve">should </w:t>
      </w:r>
      <w:r w:rsidRPr="00D3458E">
        <w:rPr>
          <w:rFonts w:asciiTheme="minorHAnsi" w:hAnsiTheme="minorHAnsi" w:cstheme="minorHAnsi"/>
          <w:szCs w:val="24"/>
        </w:rPr>
        <w:t>be done whenever the decision</w:t>
      </w:r>
      <w:r w:rsidR="00C57A22" w:rsidRPr="00D3458E">
        <w:rPr>
          <w:rFonts w:asciiTheme="minorHAnsi" w:hAnsiTheme="minorHAnsi" w:cstheme="minorHAnsi"/>
          <w:szCs w:val="24"/>
        </w:rPr>
        <w:t>s</w:t>
      </w:r>
      <w:r w:rsidRPr="00D3458E">
        <w:rPr>
          <w:rFonts w:asciiTheme="minorHAnsi" w:hAnsiTheme="minorHAnsi" w:cstheme="minorHAnsi"/>
          <w:szCs w:val="24"/>
        </w:rPr>
        <w:t xml:space="preserve"> are </w:t>
      </w:r>
      <w:proofErr w:type="gramStart"/>
      <w:r w:rsidRPr="00D3458E">
        <w:rPr>
          <w:rFonts w:asciiTheme="minorHAnsi" w:hAnsiTheme="minorHAnsi" w:cstheme="minorHAnsi"/>
          <w:szCs w:val="24"/>
        </w:rPr>
        <w:t>made, but</w:t>
      </w:r>
      <w:proofErr w:type="gramEnd"/>
      <w:r w:rsidRPr="00D3458E">
        <w:rPr>
          <w:rFonts w:asciiTheme="minorHAnsi" w:hAnsiTheme="minorHAnsi" w:cstheme="minorHAnsi"/>
          <w:szCs w:val="24"/>
        </w:rPr>
        <w:t xml:space="preserve"> must be done no later than </w:t>
      </w:r>
      <w:r w:rsidR="00D3458E">
        <w:rPr>
          <w:rFonts w:asciiTheme="minorHAnsi" w:hAnsiTheme="minorHAnsi" w:cstheme="minorHAnsi"/>
          <w:szCs w:val="24"/>
        </w:rPr>
        <w:t>May 9</w:t>
      </w:r>
      <w:r w:rsidRPr="00D3458E">
        <w:rPr>
          <w:rFonts w:asciiTheme="minorHAnsi" w:hAnsiTheme="minorHAnsi" w:cstheme="minorHAnsi"/>
          <w:szCs w:val="24"/>
        </w:rPr>
        <w:t>, 20</w:t>
      </w:r>
      <w:r w:rsidR="00F34F62" w:rsidRPr="00D3458E">
        <w:rPr>
          <w:rFonts w:asciiTheme="minorHAnsi" w:hAnsiTheme="minorHAnsi" w:cstheme="minorHAnsi"/>
          <w:szCs w:val="24"/>
        </w:rPr>
        <w:t>2</w:t>
      </w:r>
      <w:r w:rsidR="000842FD" w:rsidRPr="00D3458E">
        <w:rPr>
          <w:rFonts w:asciiTheme="minorHAnsi" w:hAnsiTheme="minorHAnsi" w:cstheme="minorHAnsi"/>
          <w:szCs w:val="24"/>
        </w:rPr>
        <w:t>2</w:t>
      </w:r>
      <w:r w:rsidRPr="00D3458E">
        <w:rPr>
          <w:rFonts w:asciiTheme="minorHAnsi" w:hAnsiTheme="minorHAnsi" w:cstheme="minorHAnsi"/>
          <w:szCs w:val="24"/>
        </w:rPr>
        <w:t xml:space="preserve">. </w:t>
      </w:r>
    </w:p>
    <w:p w14:paraId="7E9DC228" w14:textId="77777777" w:rsidR="003D0C13" w:rsidRPr="00D3458E" w:rsidRDefault="007A144B" w:rsidP="009C07A3">
      <w:pPr>
        <w:numPr>
          <w:ilvl w:val="0"/>
          <w:numId w:val="19"/>
        </w:numPr>
        <w:rPr>
          <w:rFonts w:asciiTheme="minorHAnsi" w:hAnsiTheme="minorHAnsi" w:cstheme="minorHAnsi"/>
          <w:szCs w:val="24"/>
        </w:rPr>
      </w:pPr>
      <w:r w:rsidRPr="00D3458E">
        <w:rPr>
          <w:rFonts w:asciiTheme="minorHAnsi" w:hAnsiTheme="minorHAnsi" w:cstheme="minorHAnsi"/>
          <w:szCs w:val="24"/>
        </w:rPr>
        <w:t xml:space="preserve">OGS awards </w:t>
      </w:r>
      <w:r w:rsidR="003A230E" w:rsidRPr="00D3458E">
        <w:rPr>
          <w:rFonts w:asciiTheme="minorHAnsi" w:hAnsiTheme="minorHAnsi" w:cstheme="minorHAnsi"/>
          <w:szCs w:val="24"/>
        </w:rPr>
        <w:t xml:space="preserve">are to be </w:t>
      </w:r>
      <w:r w:rsidRPr="00D3458E">
        <w:rPr>
          <w:rFonts w:asciiTheme="minorHAnsi" w:hAnsiTheme="minorHAnsi" w:cstheme="minorHAnsi"/>
          <w:szCs w:val="24"/>
        </w:rPr>
        <w:t xml:space="preserve">granted to students in their funding eligible period </w:t>
      </w:r>
      <w:r w:rsidR="003A230E" w:rsidRPr="00D3458E">
        <w:rPr>
          <w:rFonts w:asciiTheme="minorHAnsi" w:hAnsiTheme="minorHAnsi" w:cstheme="minorHAnsi"/>
          <w:szCs w:val="24"/>
        </w:rPr>
        <w:t xml:space="preserve">in </w:t>
      </w:r>
      <w:r w:rsidR="000842FD" w:rsidRPr="00D3458E">
        <w:rPr>
          <w:rFonts w:asciiTheme="minorHAnsi" w:hAnsiTheme="minorHAnsi" w:cstheme="minorHAnsi"/>
          <w:szCs w:val="24"/>
        </w:rPr>
        <w:t>2022-23</w:t>
      </w:r>
      <w:r w:rsidR="003A230E" w:rsidRPr="00D3458E">
        <w:rPr>
          <w:rFonts w:asciiTheme="minorHAnsi" w:hAnsiTheme="minorHAnsi" w:cstheme="minorHAnsi"/>
          <w:szCs w:val="24"/>
        </w:rPr>
        <w:t xml:space="preserve"> </w:t>
      </w:r>
      <w:r w:rsidRPr="00D3458E">
        <w:rPr>
          <w:rFonts w:asciiTheme="minorHAnsi" w:hAnsiTheme="minorHAnsi" w:cstheme="minorHAnsi"/>
          <w:szCs w:val="24"/>
        </w:rPr>
        <w:t xml:space="preserve">(Year 1 of the </w:t>
      </w:r>
      <w:proofErr w:type="gramStart"/>
      <w:r w:rsidRPr="00D3458E">
        <w:rPr>
          <w:rFonts w:asciiTheme="minorHAnsi" w:hAnsiTheme="minorHAnsi" w:cstheme="minorHAnsi"/>
          <w:szCs w:val="24"/>
        </w:rPr>
        <w:t>one year</w:t>
      </w:r>
      <w:proofErr w:type="gramEnd"/>
      <w:r w:rsidRPr="00D3458E">
        <w:rPr>
          <w:rFonts w:asciiTheme="minorHAnsi" w:hAnsiTheme="minorHAnsi" w:cstheme="minorHAnsi"/>
          <w:szCs w:val="24"/>
        </w:rPr>
        <w:t xml:space="preserve"> Master’s, year 1 or </w:t>
      </w:r>
      <w:r w:rsidR="003F30A6" w:rsidRPr="00D3458E">
        <w:rPr>
          <w:rFonts w:asciiTheme="minorHAnsi" w:hAnsiTheme="minorHAnsi" w:cstheme="minorHAnsi"/>
          <w:szCs w:val="24"/>
        </w:rPr>
        <w:t>y</w:t>
      </w:r>
      <w:r w:rsidRPr="00D3458E">
        <w:rPr>
          <w:rFonts w:asciiTheme="minorHAnsi" w:hAnsiTheme="minorHAnsi" w:cstheme="minorHAnsi"/>
          <w:szCs w:val="24"/>
        </w:rPr>
        <w:t>ear 2 of t</w:t>
      </w:r>
      <w:r w:rsidR="003A230E" w:rsidRPr="00D3458E">
        <w:rPr>
          <w:rFonts w:asciiTheme="minorHAnsi" w:hAnsiTheme="minorHAnsi" w:cstheme="minorHAnsi"/>
          <w:szCs w:val="24"/>
        </w:rPr>
        <w:t>he 2 year Master’s, years 1-4 o</w:t>
      </w:r>
      <w:r w:rsidR="00F47733" w:rsidRPr="00D3458E">
        <w:rPr>
          <w:rFonts w:asciiTheme="minorHAnsi" w:hAnsiTheme="minorHAnsi" w:cstheme="minorHAnsi"/>
          <w:szCs w:val="24"/>
        </w:rPr>
        <w:t>f</w:t>
      </w:r>
      <w:r w:rsidRPr="00D3458E">
        <w:rPr>
          <w:rFonts w:asciiTheme="minorHAnsi" w:hAnsiTheme="minorHAnsi" w:cstheme="minorHAnsi"/>
          <w:szCs w:val="24"/>
        </w:rPr>
        <w:t xml:space="preserve"> Ph</w:t>
      </w:r>
      <w:r w:rsidR="00584727" w:rsidRPr="00D3458E">
        <w:rPr>
          <w:rFonts w:asciiTheme="minorHAnsi" w:hAnsiTheme="minorHAnsi" w:cstheme="minorHAnsi"/>
          <w:szCs w:val="24"/>
        </w:rPr>
        <w:t>.</w:t>
      </w:r>
      <w:r w:rsidRPr="00D3458E">
        <w:rPr>
          <w:rFonts w:asciiTheme="minorHAnsi" w:hAnsiTheme="minorHAnsi" w:cstheme="minorHAnsi"/>
          <w:szCs w:val="24"/>
        </w:rPr>
        <w:t>D</w:t>
      </w:r>
      <w:r w:rsidR="00584727" w:rsidRPr="00D3458E">
        <w:rPr>
          <w:rFonts w:asciiTheme="minorHAnsi" w:hAnsiTheme="minorHAnsi" w:cstheme="minorHAnsi"/>
          <w:szCs w:val="24"/>
        </w:rPr>
        <w:t>.</w:t>
      </w:r>
      <w:r w:rsidRPr="00D3458E">
        <w:rPr>
          <w:rFonts w:asciiTheme="minorHAnsi" w:hAnsiTheme="minorHAnsi" w:cstheme="minorHAnsi"/>
          <w:szCs w:val="24"/>
        </w:rPr>
        <w:t xml:space="preserve">). </w:t>
      </w:r>
      <w:r w:rsidR="003A230E" w:rsidRPr="00D3458E">
        <w:rPr>
          <w:rFonts w:asciiTheme="minorHAnsi" w:hAnsiTheme="minorHAnsi" w:cstheme="minorHAnsi"/>
          <w:szCs w:val="24"/>
        </w:rPr>
        <w:t xml:space="preserve">Only in extenuating </w:t>
      </w:r>
      <w:r w:rsidRPr="00D3458E">
        <w:rPr>
          <w:rFonts w:asciiTheme="minorHAnsi" w:hAnsiTheme="minorHAnsi" w:cstheme="minorHAnsi"/>
          <w:szCs w:val="24"/>
        </w:rPr>
        <w:t>circumstances</w:t>
      </w:r>
      <w:r w:rsidR="003A230E" w:rsidRPr="00D3458E">
        <w:rPr>
          <w:rFonts w:asciiTheme="minorHAnsi" w:hAnsiTheme="minorHAnsi" w:cstheme="minorHAnsi"/>
          <w:szCs w:val="24"/>
        </w:rPr>
        <w:t xml:space="preserve"> will consideration be given to awarding an OGS to a PhD 5 student and only with the approval from their SGS Associate Dean.</w:t>
      </w:r>
      <w:r w:rsidRPr="00D3458E">
        <w:rPr>
          <w:rFonts w:asciiTheme="minorHAnsi" w:hAnsiTheme="minorHAnsi" w:cstheme="minorHAnsi"/>
          <w:szCs w:val="24"/>
        </w:rPr>
        <w:t xml:space="preserve"> </w:t>
      </w:r>
    </w:p>
    <w:p w14:paraId="052E71EB" w14:textId="77777777" w:rsidR="003D0C13" w:rsidRPr="00D3458E" w:rsidRDefault="00983D68" w:rsidP="009C07A3">
      <w:pPr>
        <w:pStyle w:val="ListParagraph"/>
        <w:numPr>
          <w:ilvl w:val="0"/>
          <w:numId w:val="19"/>
        </w:numPr>
        <w:spacing w:after="0" w:line="240" w:lineRule="auto"/>
        <w:rPr>
          <w:rFonts w:asciiTheme="minorHAnsi" w:hAnsiTheme="minorHAnsi" w:cstheme="minorHAnsi"/>
          <w:sz w:val="24"/>
          <w:szCs w:val="24"/>
        </w:rPr>
      </w:pPr>
      <w:r w:rsidRPr="00D3458E">
        <w:rPr>
          <w:rFonts w:asciiTheme="minorHAnsi" w:hAnsiTheme="minorHAnsi" w:cstheme="minorHAnsi"/>
          <w:sz w:val="24"/>
          <w:szCs w:val="24"/>
        </w:rPr>
        <w:t xml:space="preserve">Staff at the SGS will review the applications for completeness and candidate </w:t>
      </w:r>
      <w:r w:rsidR="00DC4D4F" w:rsidRPr="00D3458E">
        <w:rPr>
          <w:rFonts w:asciiTheme="minorHAnsi" w:hAnsiTheme="minorHAnsi" w:cstheme="minorHAnsi"/>
          <w:sz w:val="24"/>
          <w:szCs w:val="24"/>
        </w:rPr>
        <w:t>eligibility</w:t>
      </w:r>
      <w:r w:rsidRPr="00D3458E">
        <w:rPr>
          <w:rFonts w:asciiTheme="minorHAnsi" w:hAnsiTheme="minorHAnsi" w:cstheme="minorHAnsi"/>
          <w:sz w:val="24"/>
          <w:szCs w:val="24"/>
        </w:rPr>
        <w:t xml:space="preserve">, will follow up with departments on any applications or issues </w:t>
      </w:r>
      <w:r w:rsidR="003F30A6" w:rsidRPr="00D3458E">
        <w:rPr>
          <w:rFonts w:asciiTheme="minorHAnsi" w:hAnsiTheme="minorHAnsi" w:cstheme="minorHAnsi"/>
          <w:sz w:val="24"/>
          <w:szCs w:val="24"/>
        </w:rPr>
        <w:t xml:space="preserve">requiring </w:t>
      </w:r>
      <w:r w:rsidRPr="00D3458E">
        <w:rPr>
          <w:rFonts w:asciiTheme="minorHAnsi" w:hAnsiTheme="minorHAnsi" w:cstheme="minorHAnsi"/>
          <w:sz w:val="24"/>
          <w:szCs w:val="24"/>
        </w:rPr>
        <w:t xml:space="preserve">correction or clarification, and will contact all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OGS recipients with details </w:t>
      </w:r>
      <w:r w:rsidR="00DC4D4F" w:rsidRPr="00D3458E">
        <w:rPr>
          <w:rFonts w:asciiTheme="minorHAnsi" w:hAnsiTheme="minorHAnsi" w:cstheme="minorHAnsi"/>
          <w:sz w:val="24"/>
          <w:szCs w:val="24"/>
        </w:rPr>
        <w:t>of payment</w:t>
      </w:r>
      <w:r w:rsidRPr="00D3458E">
        <w:rPr>
          <w:rFonts w:asciiTheme="minorHAnsi" w:hAnsiTheme="minorHAnsi" w:cstheme="minorHAnsi"/>
          <w:sz w:val="24"/>
          <w:szCs w:val="24"/>
        </w:rPr>
        <w:t xml:space="preserve">. </w:t>
      </w:r>
    </w:p>
    <w:p w14:paraId="61D501BC" w14:textId="77777777" w:rsidR="00D37B0B" w:rsidRPr="00D3458E" w:rsidRDefault="00584727" w:rsidP="00FE1325">
      <w:pPr>
        <w:pStyle w:val="ListParagraph"/>
        <w:numPr>
          <w:ilvl w:val="0"/>
          <w:numId w:val="19"/>
        </w:numPr>
        <w:spacing w:after="0" w:line="240" w:lineRule="auto"/>
        <w:ind w:left="567"/>
        <w:rPr>
          <w:rFonts w:asciiTheme="minorHAnsi" w:hAnsiTheme="minorHAnsi" w:cstheme="minorHAnsi"/>
          <w:sz w:val="24"/>
          <w:szCs w:val="24"/>
        </w:rPr>
      </w:pPr>
      <w:r w:rsidRPr="00D3458E">
        <w:rPr>
          <w:rFonts w:asciiTheme="minorHAnsi" w:hAnsiTheme="minorHAnsi" w:cstheme="minorHAnsi"/>
          <w:sz w:val="24"/>
          <w:szCs w:val="24"/>
        </w:rPr>
        <w:t>Before paying the OGS award to the recipient, s</w:t>
      </w:r>
      <w:r w:rsidR="003D0C13" w:rsidRPr="00D3458E">
        <w:rPr>
          <w:rFonts w:asciiTheme="minorHAnsi" w:hAnsiTheme="minorHAnsi" w:cstheme="minorHAnsi"/>
          <w:sz w:val="24"/>
          <w:szCs w:val="24"/>
        </w:rPr>
        <w:t xml:space="preserve">taff at the SGS must confirm that the nominee </w:t>
      </w:r>
      <w:r w:rsidR="000842FD" w:rsidRPr="00D3458E">
        <w:rPr>
          <w:rFonts w:asciiTheme="minorHAnsi" w:hAnsiTheme="minorHAnsi" w:cstheme="minorHAnsi"/>
          <w:sz w:val="24"/>
          <w:szCs w:val="24"/>
        </w:rPr>
        <w:tab/>
      </w:r>
      <w:r w:rsidR="003D0C13" w:rsidRPr="00D3458E">
        <w:rPr>
          <w:rFonts w:asciiTheme="minorHAnsi" w:hAnsiTheme="minorHAnsi" w:cstheme="minorHAnsi"/>
          <w:sz w:val="24"/>
          <w:szCs w:val="24"/>
        </w:rPr>
        <w:t xml:space="preserve">is not on the Ontario Student Assistance Program (OSAP) restricted list.  Students on OSAP’s </w:t>
      </w:r>
      <w:r w:rsidR="000842FD" w:rsidRPr="00D3458E">
        <w:rPr>
          <w:rFonts w:asciiTheme="minorHAnsi" w:hAnsiTheme="minorHAnsi" w:cstheme="minorHAnsi"/>
          <w:sz w:val="24"/>
          <w:szCs w:val="24"/>
        </w:rPr>
        <w:tab/>
      </w:r>
      <w:r w:rsidR="003D0C13" w:rsidRPr="00D3458E">
        <w:rPr>
          <w:rFonts w:asciiTheme="minorHAnsi" w:hAnsiTheme="minorHAnsi" w:cstheme="minorHAnsi"/>
          <w:sz w:val="24"/>
          <w:szCs w:val="24"/>
        </w:rPr>
        <w:t xml:space="preserve">restricted list will NOT receive the OGS. </w:t>
      </w:r>
      <w:r w:rsidR="005138EF" w:rsidRPr="00D3458E">
        <w:rPr>
          <w:rFonts w:asciiTheme="minorHAnsi" w:hAnsiTheme="minorHAnsi" w:cstheme="minorHAnsi"/>
          <w:sz w:val="24"/>
          <w:szCs w:val="24"/>
        </w:rPr>
        <w:t xml:space="preserve"> This is a strict regulation of the </w:t>
      </w:r>
      <w:r w:rsidR="00984A12" w:rsidRPr="00D3458E">
        <w:rPr>
          <w:rFonts w:asciiTheme="minorHAnsi" w:hAnsiTheme="minorHAnsi" w:cstheme="minorHAnsi"/>
          <w:sz w:val="24"/>
          <w:szCs w:val="24"/>
        </w:rPr>
        <w:t>Ministry</w:t>
      </w:r>
      <w:r w:rsidR="005138EF" w:rsidRPr="00D3458E">
        <w:rPr>
          <w:rFonts w:asciiTheme="minorHAnsi" w:hAnsiTheme="minorHAnsi" w:cstheme="minorHAnsi"/>
          <w:sz w:val="24"/>
          <w:szCs w:val="24"/>
        </w:rPr>
        <w:t>. Ther</w:t>
      </w:r>
      <w:r w:rsidR="00B03D85" w:rsidRPr="00D3458E">
        <w:rPr>
          <w:rFonts w:asciiTheme="minorHAnsi" w:hAnsiTheme="minorHAnsi" w:cstheme="minorHAnsi"/>
          <w:sz w:val="24"/>
          <w:szCs w:val="24"/>
        </w:rPr>
        <w:t xml:space="preserve">e is no </w:t>
      </w:r>
      <w:r w:rsidR="000842FD" w:rsidRPr="00D3458E">
        <w:rPr>
          <w:rFonts w:asciiTheme="minorHAnsi" w:hAnsiTheme="minorHAnsi" w:cstheme="minorHAnsi"/>
          <w:sz w:val="24"/>
          <w:szCs w:val="24"/>
        </w:rPr>
        <w:tab/>
      </w:r>
      <w:r w:rsidR="00B03D85" w:rsidRPr="00D3458E">
        <w:rPr>
          <w:rFonts w:asciiTheme="minorHAnsi" w:hAnsiTheme="minorHAnsi" w:cstheme="minorHAnsi"/>
          <w:sz w:val="24"/>
          <w:szCs w:val="24"/>
        </w:rPr>
        <w:t>appeal of this decision.</w:t>
      </w:r>
      <w:r w:rsidR="00D37B0B" w:rsidRPr="00D3458E">
        <w:rPr>
          <w:rFonts w:asciiTheme="minorHAnsi" w:hAnsiTheme="minorHAnsi" w:cstheme="minorHAnsi"/>
          <w:sz w:val="24"/>
          <w:szCs w:val="24"/>
        </w:rPr>
        <w:br/>
      </w:r>
    </w:p>
    <w:p w14:paraId="43B0806F" w14:textId="77777777" w:rsidR="005B75F1" w:rsidRPr="00D3458E" w:rsidRDefault="00453560" w:rsidP="005B75F1">
      <w:pPr>
        <w:pStyle w:val="Heading2"/>
        <w:ind w:left="567"/>
        <w:jc w:val="left"/>
        <w:rPr>
          <w:rFonts w:asciiTheme="minorHAnsi" w:hAnsiTheme="minorHAnsi" w:cstheme="minorHAnsi"/>
          <w:b w:val="0"/>
          <w:szCs w:val="24"/>
        </w:rPr>
      </w:pPr>
      <w:r w:rsidRPr="00D3458E">
        <w:rPr>
          <w:rFonts w:asciiTheme="minorHAnsi" w:hAnsiTheme="minorHAnsi" w:cstheme="minorHAnsi"/>
          <w:szCs w:val="24"/>
        </w:rPr>
        <w:t>Minimum t</w:t>
      </w:r>
      <w:r w:rsidR="005B75F1" w:rsidRPr="00D3458E">
        <w:rPr>
          <w:rFonts w:asciiTheme="minorHAnsi" w:hAnsiTheme="minorHAnsi" w:cstheme="minorHAnsi"/>
          <w:szCs w:val="24"/>
        </w:rPr>
        <w:t>enure of awards</w:t>
      </w:r>
      <w:r w:rsidR="005B75F1" w:rsidRPr="00D3458E">
        <w:rPr>
          <w:rFonts w:asciiTheme="minorHAnsi" w:hAnsiTheme="minorHAnsi" w:cstheme="minorHAnsi"/>
          <w:b w:val="0"/>
          <w:szCs w:val="24"/>
        </w:rPr>
        <w:t xml:space="preserve">: OGS </w:t>
      </w:r>
      <w:r w:rsidRPr="00D3458E">
        <w:rPr>
          <w:rFonts w:asciiTheme="minorHAnsi" w:hAnsiTheme="minorHAnsi" w:cstheme="minorHAnsi"/>
          <w:b w:val="0"/>
          <w:szCs w:val="24"/>
        </w:rPr>
        <w:t>a</w:t>
      </w:r>
      <w:r w:rsidR="005B75F1" w:rsidRPr="00D3458E">
        <w:rPr>
          <w:rFonts w:asciiTheme="minorHAnsi" w:hAnsiTheme="minorHAnsi" w:cstheme="minorHAnsi"/>
          <w:b w:val="0"/>
          <w:szCs w:val="24"/>
        </w:rPr>
        <w:t xml:space="preserve">wards must be held for at least two consecutive academic terms.  If a student cannot hold his or her OGS for at least two consecutive terms, repayment in full will be required. Departments/programs </w:t>
      </w:r>
      <w:r w:rsidR="005B75F1" w:rsidRPr="00D3458E">
        <w:rPr>
          <w:rFonts w:asciiTheme="minorHAnsi" w:hAnsiTheme="minorHAnsi" w:cstheme="minorHAnsi"/>
          <w:b w:val="0"/>
          <w:i/>
          <w:szCs w:val="24"/>
        </w:rPr>
        <w:t>should NOT nominate a student who cannot hold the OGS for at least two consecutive academic terms (e.g., a student who is one term away from completion, should not be nominated for OGS)</w:t>
      </w:r>
      <w:r w:rsidR="005B75F1" w:rsidRPr="00D3458E">
        <w:rPr>
          <w:rFonts w:asciiTheme="minorHAnsi" w:hAnsiTheme="minorHAnsi" w:cstheme="minorHAnsi"/>
          <w:b w:val="0"/>
          <w:szCs w:val="24"/>
        </w:rPr>
        <w:t>.</w:t>
      </w:r>
      <w:r w:rsidR="00374D08" w:rsidRPr="00D3458E">
        <w:rPr>
          <w:rFonts w:asciiTheme="minorHAnsi" w:hAnsiTheme="minorHAnsi" w:cstheme="minorHAnsi"/>
          <w:b w:val="0"/>
          <w:szCs w:val="24"/>
        </w:rPr>
        <w:t xml:space="preserve"> OGS awards cannot be reallocated or reassigned if they have been partially di</w:t>
      </w:r>
      <w:r w:rsidRPr="00D3458E">
        <w:rPr>
          <w:rFonts w:asciiTheme="minorHAnsi" w:hAnsiTheme="minorHAnsi" w:cstheme="minorHAnsi"/>
          <w:b w:val="0"/>
          <w:szCs w:val="24"/>
        </w:rPr>
        <w:t xml:space="preserve">sbursed </w:t>
      </w:r>
      <w:r w:rsidR="00374D08" w:rsidRPr="00D3458E">
        <w:rPr>
          <w:rFonts w:asciiTheme="minorHAnsi" w:hAnsiTheme="minorHAnsi" w:cstheme="minorHAnsi"/>
          <w:b w:val="0"/>
          <w:szCs w:val="24"/>
        </w:rPr>
        <w:t>to a student who cannot hold the award for the required minimum tenure.</w:t>
      </w:r>
    </w:p>
    <w:p w14:paraId="653BF4D1" w14:textId="77777777" w:rsidR="00BA61DC" w:rsidRPr="00D3458E" w:rsidRDefault="00BA61DC" w:rsidP="005B703E">
      <w:pPr>
        <w:pStyle w:val="ListParagraph"/>
        <w:spacing w:after="0" w:line="240" w:lineRule="auto"/>
        <w:ind w:left="567"/>
        <w:rPr>
          <w:rFonts w:asciiTheme="minorHAnsi" w:hAnsiTheme="minorHAnsi" w:cstheme="minorHAnsi"/>
          <w:b/>
          <w:sz w:val="24"/>
          <w:szCs w:val="24"/>
        </w:rPr>
      </w:pPr>
    </w:p>
    <w:p w14:paraId="482BF59A" w14:textId="77777777" w:rsidR="003F30A6" w:rsidRPr="00D3458E" w:rsidRDefault="00B03D85" w:rsidP="005B703E">
      <w:pPr>
        <w:pStyle w:val="ListParagraph"/>
        <w:spacing w:after="0" w:line="240" w:lineRule="auto"/>
        <w:ind w:left="567"/>
        <w:rPr>
          <w:rFonts w:asciiTheme="minorHAnsi" w:hAnsiTheme="minorHAnsi" w:cstheme="minorHAnsi"/>
          <w:sz w:val="24"/>
          <w:szCs w:val="24"/>
        </w:rPr>
      </w:pPr>
      <w:r w:rsidRPr="00D3458E">
        <w:rPr>
          <w:rFonts w:asciiTheme="minorHAnsi" w:hAnsiTheme="minorHAnsi" w:cstheme="minorHAnsi"/>
          <w:b/>
          <w:sz w:val="24"/>
          <w:szCs w:val="24"/>
        </w:rPr>
        <w:t>Reversion List/Applications</w:t>
      </w:r>
      <w:r w:rsidRPr="00D3458E">
        <w:rPr>
          <w:rFonts w:asciiTheme="minorHAnsi" w:hAnsiTheme="minorHAnsi" w:cstheme="minorHAnsi"/>
          <w:sz w:val="24"/>
          <w:szCs w:val="24"/>
        </w:rPr>
        <w:t xml:space="preserve">: </w:t>
      </w:r>
      <w:r w:rsidR="003F30A6" w:rsidRPr="00D3458E">
        <w:rPr>
          <w:rFonts w:asciiTheme="minorHAnsi" w:hAnsiTheme="minorHAnsi" w:cstheme="minorHAnsi"/>
          <w:sz w:val="24"/>
          <w:szCs w:val="24"/>
        </w:rPr>
        <w:t xml:space="preserve">Departments/programs </w:t>
      </w:r>
      <w:r w:rsidRPr="00D3458E">
        <w:rPr>
          <w:rFonts w:asciiTheme="minorHAnsi" w:hAnsiTheme="minorHAnsi" w:cstheme="minorHAnsi"/>
          <w:sz w:val="24"/>
          <w:szCs w:val="24"/>
        </w:rPr>
        <w:t xml:space="preserve">must </w:t>
      </w:r>
      <w:r w:rsidR="003F30A6" w:rsidRPr="00D3458E">
        <w:rPr>
          <w:rFonts w:asciiTheme="minorHAnsi" w:hAnsiTheme="minorHAnsi" w:cstheme="minorHAnsi"/>
          <w:sz w:val="24"/>
          <w:szCs w:val="24"/>
        </w:rPr>
        <w:t>maintain a reversion list</w:t>
      </w:r>
      <w:r w:rsidR="00584727" w:rsidRPr="00D3458E">
        <w:rPr>
          <w:rFonts w:asciiTheme="minorHAnsi" w:hAnsiTheme="minorHAnsi" w:cstheme="minorHAnsi"/>
          <w:sz w:val="24"/>
          <w:szCs w:val="24"/>
        </w:rPr>
        <w:t xml:space="preserve"> to reallocate</w:t>
      </w:r>
      <w:r w:rsidR="00912E9A" w:rsidRPr="00D3458E">
        <w:rPr>
          <w:rFonts w:asciiTheme="minorHAnsi" w:hAnsiTheme="minorHAnsi" w:cstheme="minorHAnsi"/>
          <w:sz w:val="24"/>
          <w:szCs w:val="24"/>
        </w:rPr>
        <w:t xml:space="preserve"> their</w:t>
      </w:r>
      <w:r w:rsidR="00584727" w:rsidRPr="00D3458E">
        <w:rPr>
          <w:rFonts w:asciiTheme="minorHAnsi" w:hAnsiTheme="minorHAnsi" w:cstheme="minorHAnsi"/>
          <w:sz w:val="24"/>
          <w:szCs w:val="24"/>
        </w:rPr>
        <w:t xml:space="preserve"> </w:t>
      </w:r>
      <w:r w:rsidR="000842FD" w:rsidRPr="00D3458E">
        <w:rPr>
          <w:rFonts w:asciiTheme="minorHAnsi" w:hAnsiTheme="minorHAnsi" w:cstheme="minorHAnsi"/>
          <w:sz w:val="24"/>
          <w:szCs w:val="24"/>
        </w:rPr>
        <w:t>2022-23</w:t>
      </w:r>
      <w:r w:rsidR="00584727" w:rsidRPr="00D3458E">
        <w:rPr>
          <w:rFonts w:asciiTheme="minorHAnsi" w:hAnsiTheme="minorHAnsi" w:cstheme="minorHAnsi"/>
          <w:sz w:val="24"/>
          <w:szCs w:val="24"/>
        </w:rPr>
        <w:t xml:space="preserve"> OGS,</w:t>
      </w:r>
      <w:r w:rsidR="003F30A6" w:rsidRPr="00D3458E">
        <w:rPr>
          <w:rFonts w:asciiTheme="minorHAnsi" w:hAnsiTheme="minorHAnsi" w:cstheme="minorHAnsi"/>
          <w:sz w:val="24"/>
          <w:szCs w:val="24"/>
        </w:rPr>
        <w:t xml:space="preserve"> should </w:t>
      </w:r>
      <w:r w:rsidR="00584727" w:rsidRPr="00D3458E">
        <w:rPr>
          <w:rFonts w:asciiTheme="minorHAnsi" w:hAnsiTheme="minorHAnsi" w:cstheme="minorHAnsi"/>
          <w:sz w:val="24"/>
          <w:szCs w:val="24"/>
        </w:rPr>
        <w:t>their nominees</w:t>
      </w:r>
      <w:r w:rsidR="003F30A6" w:rsidRPr="00D3458E">
        <w:rPr>
          <w:rFonts w:asciiTheme="minorHAnsi" w:hAnsiTheme="minorHAnsi" w:cstheme="minorHAnsi"/>
          <w:sz w:val="24"/>
          <w:szCs w:val="24"/>
        </w:rPr>
        <w:t xml:space="preserve"> decline the award (e.g. receive a tri-agency award) or be ineligible (#4</w:t>
      </w:r>
      <w:r w:rsidR="00A00384" w:rsidRPr="00D3458E">
        <w:rPr>
          <w:rFonts w:asciiTheme="minorHAnsi" w:hAnsiTheme="minorHAnsi" w:cstheme="minorHAnsi"/>
          <w:sz w:val="24"/>
          <w:szCs w:val="24"/>
        </w:rPr>
        <w:t xml:space="preserve"> and #5</w:t>
      </w:r>
      <w:r w:rsidR="003F30A6" w:rsidRPr="00D3458E">
        <w:rPr>
          <w:rFonts w:asciiTheme="minorHAnsi" w:hAnsiTheme="minorHAnsi" w:cstheme="minorHAnsi"/>
          <w:sz w:val="24"/>
          <w:szCs w:val="24"/>
        </w:rPr>
        <w:t xml:space="preserve"> above)</w:t>
      </w:r>
      <w:r w:rsidR="00584727" w:rsidRPr="00D3458E">
        <w:rPr>
          <w:rFonts w:asciiTheme="minorHAnsi" w:hAnsiTheme="minorHAnsi" w:cstheme="minorHAnsi"/>
          <w:sz w:val="24"/>
          <w:szCs w:val="24"/>
        </w:rPr>
        <w:t xml:space="preserve">.  The SGS will require the complete application package of any student nominated </w:t>
      </w:r>
      <w:proofErr w:type="gramStart"/>
      <w:r w:rsidR="00584727" w:rsidRPr="00D3458E">
        <w:rPr>
          <w:rFonts w:asciiTheme="minorHAnsi" w:hAnsiTheme="minorHAnsi" w:cstheme="minorHAnsi"/>
          <w:sz w:val="24"/>
          <w:szCs w:val="24"/>
        </w:rPr>
        <w:t>as a result of</w:t>
      </w:r>
      <w:proofErr w:type="gramEnd"/>
      <w:r w:rsidR="00584727" w:rsidRPr="00D3458E">
        <w:rPr>
          <w:rFonts w:asciiTheme="minorHAnsi" w:hAnsiTheme="minorHAnsi" w:cstheme="minorHAnsi"/>
          <w:sz w:val="24"/>
          <w:szCs w:val="24"/>
        </w:rPr>
        <w:t xml:space="preserve"> reversion</w:t>
      </w:r>
      <w:r w:rsidR="001E770B" w:rsidRPr="00D3458E">
        <w:rPr>
          <w:rFonts w:asciiTheme="minorHAnsi" w:hAnsiTheme="minorHAnsi" w:cstheme="minorHAnsi"/>
          <w:sz w:val="24"/>
          <w:szCs w:val="24"/>
        </w:rPr>
        <w:t xml:space="preserve">.  Nominees that result from reversion must meet all eligibility </w:t>
      </w:r>
      <w:proofErr w:type="gramStart"/>
      <w:r w:rsidR="001E770B" w:rsidRPr="00D3458E">
        <w:rPr>
          <w:rFonts w:asciiTheme="minorHAnsi" w:hAnsiTheme="minorHAnsi" w:cstheme="minorHAnsi"/>
          <w:sz w:val="24"/>
          <w:szCs w:val="24"/>
        </w:rPr>
        <w:t>requirements, and</w:t>
      </w:r>
      <w:proofErr w:type="gramEnd"/>
      <w:r w:rsidR="001E770B" w:rsidRPr="00D3458E">
        <w:rPr>
          <w:rFonts w:asciiTheme="minorHAnsi" w:hAnsiTheme="minorHAnsi" w:cstheme="minorHAnsi"/>
          <w:sz w:val="24"/>
          <w:szCs w:val="24"/>
        </w:rPr>
        <w:t xml:space="preserve"> will be adjudicated as per Steps 1 </w:t>
      </w:r>
      <w:r w:rsidRPr="00D3458E">
        <w:rPr>
          <w:rFonts w:asciiTheme="minorHAnsi" w:hAnsiTheme="minorHAnsi" w:cstheme="minorHAnsi"/>
          <w:sz w:val="24"/>
          <w:szCs w:val="24"/>
        </w:rPr>
        <w:t>through 5</w:t>
      </w:r>
      <w:r w:rsidR="001E770B" w:rsidRPr="00D3458E">
        <w:rPr>
          <w:rFonts w:asciiTheme="minorHAnsi" w:hAnsiTheme="minorHAnsi" w:cstheme="minorHAnsi"/>
          <w:sz w:val="24"/>
          <w:szCs w:val="24"/>
        </w:rPr>
        <w:t xml:space="preserve"> above.</w:t>
      </w:r>
    </w:p>
    <w:p w14:paraId="597A0290" w14:textId="77777777" w:rsidR="003D0C13" w:rsidRPr="00D3458E" w:rsidRDefault="003D0C13" w:rsidP="005B703E">
      <w:pPr>
        <w:pStyle w:val="ListParagraph"/>
        <w:spacing w:after="0" w:line="240" w:lineRule="auto"/>
        <w:ind w:left="786"/>
        <w:rPr>
          <w:rFonts w:asciiTheme="minorHAnsi" w:hAnsiTheme="minorHAnsi" w:cstheme="minorHAnsi"/>
          <w:sz w:val="24"/>
          <w:szCs w:val="24"/>
        </w:rPr>
      </w:pPr>
    </w:p>
    <w:p w14:paraId="38C1448D" w14:textId="77777777" w:rsidR="00A624AC" w:rsidRPr="00D3458E" w:rsidRDefault="00B03D85" w:rsidP="005B703E">
      <w:pPr>
        <w:pStyle w:val="ListParagraph"/>
        <w:tabs>
          <w:tab w:val="left" w:pos="567"/>
        </w:tabs>
        <w:spacing w:after="0" w:line="240" w:lineRule="auto"/>
        <w:ind w:left="0"/>
        <w:rPr>
          <w:rFonts w:asciiTheme="minorHAnsi" w:hAnsiTheme="minorHAnsi" w:cstheme="minorHAnsi"/>
          <w:sz w:val="24"/>
          <w:szCs w:val="24"/>
        </w:rPr>
      </w:pPr>
      <w:r w:rsidRPr="00D3458E">
        <w:rPr>
          <w:rFonts w:asciiTheme="minorHAnsi" w:hAnsiTheme="minorHAnsi" w:cstheme="minorHAnsi"/>
          <w:b/>
          <w:sz w:val="24"/>
          <w:szCs w:val="24"/>
        </w:rPr>
        <w:tab/>
        <w:t xml:space="preserve">Notification of Results: </w:t>
      </w:r>
      <w:r w:rsidRPr="00D3458E">
        <w:rPr>
          <w:rFonts w:asciiTheme="minorHAnsi" w:hAnsiTheme="minorHAnsi" w:cstheme="minorHAnsi"/>
          <w:sz w:val="24"/>
          <w:szCs w:val="24"/>
        </w:rPr>
        <w:t xml:space="preserve">The School of Graduate Studies will contact all successful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w:t>
      </w:r>
      <w:r w:rsidR="00A00384" w:rsidRPr="00D3458E">
        <w:rPr>
          <w:rFonts w:asciiTheme="minorHAnsi" w:hAnsiTheme="minorHAnsi" w:cstheme="minorHAnsi"/>
          <w:sz w:val="24"/>
          <w:szCs w:val="24"/>
        </w:rPr>
        <w:tab/>
      </w:r>
      <w:r w:rsidRPr="00D3458E">
        <w:rPr>
          <w:rFonts w:asciiTheme="minorHAnsi" w:hAnsiTheme="minorHAnsi" w:cstheme="minorHAnsi"/>
          <w:sz w:val="24"/>
          <w:szCs w:val="24"/>
        </w:rPr>
        <w:t xml:space="preserve">OGS recipients </w:t>
      </w:r>
      <w:r w:rsidR="00A624AC" w:rsidRPr="00D3458E">
        <w:rPr>
          <w:rFonts w:asciiTheme="minorHAnsi" w:hAnsiTheme="minorHAnsi" w:cstheme="minorHAnsi"/>
          <w:sz w:val="24"/>
          <w:szCs w:val="24"/>
        </w:rPr>
        <w:tab/>
      </w:r>
      <w:r w:rsidRPr="00D3458E">
        <w:rPr>
          <w:rFonts w:asciiTheme="minorHAnsi" w:hAnsiTheme="minorHAnsi" w:cstheme="minorHAnsi"/>
          <w:sz w:val="24"/>
          <w:szCs w:val="24"/>
        </w:rPr>
        <w:t xml:space="preserve">about their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OGS aw</w:t>
      </w:r>
      <w:r w:rsidR="00A624AC" w:rsidRPr="00D3458E">
        <w:rPr>
          <w:rFonts w:asciiTheme="minorHAnsi" w:hAnsiTheme="minorHAnsi" w:cstheme="minorHAnsi"/>
          <w:sz w:val="24"/>
          <w:szCs w:val="24"/>
        </w:rPr>
        <w:t>ard</w:t>
      </w:r>
      <w:r w:rsidR="00F43CB7" w:rsidRPr="00D3458E">
        <w:rPr>
          <w:rFonts w:asciiTheme="minorHAnsi" w:hAnsiTheme="minorHAnsi" w:cstheme="minorHAnsi"/>
          <w:sz w:val="24"/>
          <w:szCs w:val="24"/>
        </w:rPr>
        <w:t>, usually in June or July</w:t>
      </w:r>
      <w:r w:rsidR="00A624AC" w:rsidRPr="00D3458E">
        <w:rPr>
          <w:rFonts w:asciiTheme="minorHAnsi" w:hAnsiTheme="minorHAnsi" w:cstheme="minorHAnsi"/>
          <w:sz w:val="24"/>
          <w:szCs w:val="24"/>
        </w:rPr>
        <w:t xml:space="preserve">.  Recipients </w:t>
      </w:r>
      <w:r w:rsidR="00F54E91" w:rsidRPr="00D3458E">
        <w:rPr>
          <w:rFonts w:asciiTheme="minorHAnsi" w:hAnsiTheme="minorHAnsi" w:cstheme="minorHAnsi"/>
          <w:sz w:val="24"/>
          <w:szCs w:val="24"/>
        </w:rPr>
        <w:t xml:space="preserve">will be </w:t>
      </w:r>
      <w:r w:rsidR="00F43CB7" w:rsidRPr="00D3458E">
        <w:rPr>
          <w:rFonts w:asciiTheme="minorHAnsi" w:hAnsiTheme="minorHAnsi" w:cstheme="minorHAnsi"/>
          <w:sz w:val="24"/>
          <w:szCs w:val="24"/>
        </w:rPr>
        <w:tab/>
      </w:r>
      <w:r w:rsidR="00F54E91" w:rsidRPr="00D3458E">
        <w:rPr>
          <w:rFonts w:asciiTheme="minorHAnsi" w:hAnsiTheme="minorHAnsi" w:cstheme="minorHAnsi"/>
          <w:sz w:val="24"/>
          <w:szCs w:val="24"/>
        </w:rPr>
        <w:t xml:space="preserve">informed that they </w:t>
      </w:r>
      <w:r w:rsidR="00FB030E" w:rsidRPr="00D3458E">
        <w:rPr>
          <w:rFonts w:asciiTheme="minorHAnsi" w:hAnsiTheme="minorHAnsi" w:cstheme="minorHAnsi"/>
          <w:sz w:val="24"/>
          <w:szCs w:val="24"/>
        </w:rPr>
        <w:t>must return</w:t>
      </w:r>
      <w:r w:rsidR="00A624AC" w:rsidRPr="00D3458E">
        <w:rPr>
          <w:rFonts w:asciiTheme="minorHAnsi" w:hAnsiTheme="minorHAnsi" w:cstheme="minorHAnsi"/>
          <w:sz w:val="24"/>
          <w:szCs w:val="24"/>
        </w:rPr>
        <w:t xml:space="preserve"> a</w:t>
      </w:r>
      <w:r w:rsidR="00E2261B" w:rsidRPr="00D3458E">
        <w:rPr>
          <w:rFonts w:asciiTheme="minorHAnsi" w:hAnsiTheme="minorHAnsi" w:cstheme="minorHAnsi"/>
          <w:sz w:val="24"/>
          <w:szCs w:val="24"/>
        </w:rPr>
        <w:t xml:space="preserve">n </w:t>
      </w:r>
      <w:r w:rsidR="00A624AC" w:rsidRPr="00D3458E">
        <w:rPr>
          <w:rFonts w:asciiTheme="minorHAnsi" w:hAnsiTheme="minorHAnsi" w:cstheme="minorHAnsi"/>
          <w:sz w:val="24"/>
          <w:szCs w:val="24"/>
        </w:rPr>
        <w:t>OGS Acceptance</w:t>
      </w:r>
      <w:r w:rsidR="00A00384" w:rsidRPr="00D3458E">
        <w:rPr>
          <w:rFonts w:asciiTheme="minorHAnsi" w:hAnsiTheme="minorHAnsi" w:cstheme="minorHAnsi"/>
          <w:sz w:val="24"/>
          <w:szCs w:val="24"/>
        </w:rPr>
        <w:t xml:space="preserve"> </w:t>
      </w:r>
      <w:r w:rsidR="00A624AC" w:rsidRPr="00D3458E">
        <w:rPr>
          <w:rFonts w:asciiTheme="minorHAnsi" w:hAnsiTheme="minorHAnsi" w:cstheme="minorHAnsi"/>
          <w:sz w:val="24"/>
          <w:szCs w:val="24"/>
        </w:rPr>
        <w:t xml:space="preserve">form (available </w:t>
      </w:r>
      <w:r w:rsidR="00E2261B" w:rsidRPr="00D3458E">
        <w:rPr>
          <w:rFonts w:asciiTheme="minorHAnsi" w:hAnsiTheme="minorHAnsi" w:cstheme="minorHAnsi"/>
          <w:sz w:val="24"/>
          <w:szCs w:val="24"/>
        </w:rPr>
        <w:t xml:space="preserve">as an e form and accessible </w:t>
      </w:r>
      <w:r w:rsidR="00F43CB7" w:rsidRPr="00D3458E">
        <w:rPr>
          <w:rFonts w:asciiTheme="minorHAnsi" w:hAnsiTheme="minorHAnsi" w:cstheme="minorHAnsi"/>
          <w:sz w:val="24"/>
          <w:szCs w:val="24"/>
        </w:rPr>
        <w:tab/>
      </w:r>
      <w:r w:rsidR="00E2261B" w:rsidRPr="00D3458E">
        <w:rPr>
          <w:rFonts w:asciiTheme="minorHAnsi" w:hAnsiTheme="minorHAnsi" w:cstheme="minorHAnsi"/>
          <w:sz w:val="24"/>
          <w:szCs w:val="24"/>
        </w:rPr>
        <w:t xml:space="preserve">from the </w:t>
      </w:r>
      <w:r w:rsidR="00A624AC" w:rsidRPr="00D3458E">
        <w:rPr>
          <w:rFonts w:asciiTheme="minorHAnsi" w:hAnsiTheme="minorHAnsi" w:cstheme="minorHAnsi"/>
          <w:sz w:val="24"/>
          <w:szCs w:val="24"/>
        </w:rPr>
        <w:t>SGS website), and be clear from any OSAP restriction, in order for SGS to pay out the</w:t>
      </w:r>
      <w:r w:rsidR="00A00384" w:rsidRPr="00D3458E">
        <w:rPr>
          <w:rFonts w:asciiTheme="minorHAnsi" w:hAnsiTheme="minorHAnsi" w:cstheme="minorHAnsi"/>
          <w:sz w:val="24"/>
          <w:szCs w:val="24"/>
        </w:rPr>
        <w:t xml:space="preserve"> </w:t>
      </w:r>
      <w:r w:rsidR="00F43CB7" w:rsidRPr="00D3458E">
        <w:rPr>
          <w:rFonts w:asciiTheme="minorHAnsi" w:hAnsiTheme="minorHAnsi" w:cstheme="minorHAnsi"/>
          <w:sz w:val="24"/>
          <w:szCs w:val="24"/>
        </w:rPr>
        <w:tab/>
      </w:r>
      <w:r w:rsidR="000842FD" w:rsidRPr="00D3458E">
        <w:rPr>
          <w:rFonts w:asciiTheme="minorHAnsi" w:hAnsiTheme="minorHAnsi" w:cstheme="minorHAnsi"/>
          <w:sz w:val="24"/>
          <w:szCs w:val="24"/>
        </w:rPr>
        <w:t>2022-23</w:t>
      </w:r>
      <w:r w:rsidR="00A624AC" w:rsidRPr="00D3458E">
        <w:rPr>
          <w:rFonts w:asciiTheme="minorHAnsi" w:hAnsiTheme="minorHAnsi" w:cstheme="minorHAnsi"/>
          <w:sz w:val="24"/>
          <w:szCs w:val="24"/>
        </w:rPr>
        <w:t xml:space="preserve"> OGS.</w:t>
      </w:r>
      <w:r w:rsidR="00FB030E">
        <w:rPr>
          <w:rFonts w:asciiTheme="minorHAnsi" w:hAnsiTheme="minorHAnsi" w:cstheme="minorHAnsi"/>
          <w:sz w:val="24"/>
          <w:szCs w:val="24"/>
        </w:rPr>
        <w:t xml:space="preserve">   </w:t>
      </w:r>
      <w:r w:rsidR="00A624AC" w:rsidRPr="00D3458E">
        <w:rPr>
          <w:rFonts w:asciiTheme="minorHAnsi" w:hAnsiTheme="minorHAnsi" w:cstheme="minorHAnsi"/>
          <w:sz w:val="24"/>
          <w:szCs w:val="24"/>
        </w:rPr>
        <w:tab/>
      </w:r>
      <w:r w:rsidR="00A624AC" w:rsidRPr="00D3458E">
        <w:rPr>
          <w:rFonts w:asciiTheme="minorHAnsi" w:hAnsiTheme="minorHAnsi" w:cstheme="minorHAnsi"/>
          <w:i/>
          <w:sz w:val="24"/>
          <w:szCs w:val="24"/>
          <w:u w:val="single"/>
        </w:rPr>
        <w:t>SGS will contact successful OGS recipients only.</w:t>
      </w:r>
      <w:r w:rsidR="00A624AC" w:rsidRPr="00D3458E">
        <w:rPr>
          <w:rFonts w:asciiTheme="minorHAnsi" w:hAnsiTheme="minorHAnsi" w:cstheme="minorHAnsi"/>
          <w:sz w:val="24"/>
          <w:szCs w:val="24"/>
        </w:rPr>
        <w:t xml:space="preserve">  The onus is on the </w:t>
      </w:r>
      <w:r w:rsidR="00FB030E">
        <w:rPr>
          <w:rFonts w:asciiTheme="minorHAnsi" w:hAnsiTheme="minorHAnsi" w:cstheme="minorHAnsi"/>
          <w:sz w:val="24"/>
          <w:szCs w:val="24"/>
        </w:rPr>
        <w:tab/>
      </w:r>
      <w:r w:rsidR="00A624AC" w:rsidRPr="00D3458E">
        <w:rPr>
          <w:rFonts w:asciiTheme="minorHAnsi" w:hAnsiTheme="minorHAnsi" w:cstheme="minorHAnsi"/>
          <w:sz w:val="24"/>
          <w:szCs w:val="24"/>
        </w:rPr>
        <w:t xml:space="preserve">department/program to communicate with any OGS applicant not nominated for a </w:t>
      </w:r>
      <w:r w:rsidR="000842FD" w:rsidRPr="00D3458E">
        <w:rPr>
          <w:rFonts w:asciiTheme="minorHAnsi" w:hAnsiTheme="minorHAnsi" w:cstheme="minorHAnsi"/>
          <w:sz w:val="24"/>
          <w:szCs w:val="24"/>
        </w:rPr>
        <w:t>2022-</w:t>
      </w:r>
      <w:r w:rsidR="00FB030E">
        <w:rPr>
          <w:rFonts w:asciiTheme="minorHAnsi" w:hAnsiTheme="minorHAnsi" w:cstheme="minorHAnsi"/>
          <w:sz w:val="24"/>
          <w:szCs w:val="24"/>
        </w:rPr>
        <w:tab/>
      </w:r>
      <w:r w:rsidR="000842FD" w:rsidRPr="00D3458E">
        <w:rPr>
          <w:rFonts w:asciiTheme="minorHAnsi" w:hAnsiTheme="minorHAnsi" w:cstheme="minorHAnsi"/>
          <w:sz w:val="24"/>
          <w:szCs w:val="24"/>
        </w:rPr>
        <w:t>23</w:t>
      </w:r>
      <w:r w:rsidR="00A624AC" w:rsidRPr="00D3458E">
        <w:rPr>
          <w:rFonts w:asciiTheme="minorHAnsi" w:hAnsiTheme="minorHAnsi" w:cstheme="minorHAnsi"/>
          <w:sz w:val="24"/>
          <w:szCs w:val="24"/>
        </w:rPr>
        <w:t xml:space="preserve"> </w:t>
      </w:r>
      <w:r w:rsidR="00FB030E">
        <w:rPr>
          <w:rFonts w:asciiTheme="minorHAnsi" w:hAnsiTheme="minorHAnsi" w:cstheme="minorHAnsi"/>
          <w:sz w:val="24"/>
          <w:szCs w:val="24"/>
        </w:rPr>
        <w:tab/>
      </w:r>
      <w:r w:rsidR="00A624AC" w:rsidRPr="00D3458E">
        <w:rPr>
          <w:rFonts w:asciiTheme="minorHAnsi" w:hAnsiTheme="minorHAnsi" w:cstheme="minorHAnsi"/>
          <w:sz w:val="24"/>
          <w:szCs w:val="24"/>
        </w:rPr>
        <w:t xml:space="preserve">OGS </w:t>
      </w:r>
      <w:r w:rsidR="007B675E" w:rsidRPr="00D3458E">
        <w:rPr>
          <w:rFonts w:asciiTheme="minorHAnsi" w:hAnsiTheme="minorHAnsi" w:cstheme="minorHAnsi"/>
          <w:sz w:val="24"/>
          <w:szCs w:val="24"/>
        </w:rPr>
        <w:t xml:space="preserve">about </w:t>
      </w:r>
      <w:r w:rsidR="00A624AC" w:rsidRPr="00D3458E">
        <w:rPr>
          <w:rFonts w:asciiTheme="minorHAnsi" w:hAnsiTheme="minorHAnsi" w:cstheme="minorHAnsi"/>
          <w:sz w:val="24"/>
          <w:szCs w:val="24"/>
        </w:rPr>
        <w:t>the outcome of the departmental/program adjudication.</w:t>
      </w:r>
    </w:p>
    <w:p w14:paraId="696FA0D3" w14:textId="77777777" w:rsidR="00B03D85" w:rsidRPr="00D3458E" w:rsidRDefault="00B03D85" w:rsidP="005B703E">
      <w:pPr>
        <w:pStyle w:val="ListParagraph"/>
        <w:spacing w:after="0" w:line="240" w:lineRule="auto"/>
        <w:ind w:left="0"/>
        <w:rPr>
          <w:rFonts w:asciiTheme="minorHAnsi" w:hAnsiTheme="minorHAnsi" w:cstheme="minorHAnsi"/>
          <w:b/>
          <w:sz w:val="24"/>
          <w:szCs w:val="24"/>
        </w:rPr>
      </w:pPr>
    </w:p>
    <w:p w14:paraId="7A79A30E" w14:textId="77777777" w:rsidR="00E71E8A" w:rsidRPr="00D3458E" w:rsidRDefault="00483AFD" w:rsidP="005B703E">
      <w:pPr>
        <w:pStyle w:val="ListParagraph"/>
        <w:spacing w:after="0" w:line="240" w:lineRule="auto"/>
        <w:ind w:left="0"/>
        <w:rPr>
          <w:rFonts w:asciiTheme="minorHAnsi" w:hAnsiTheme="minorHAnsi" w:cstheme="minorHAnsi"/>
          <w:b/>
          <w:sz w:val="24"/>
          <w:szCs w:val="24"/>
        </w:rPr>
      </w:pPr>
      <w:r w:rsidRPr="00D3458E">
        <w:rPr>
          <w:rFonts w:asciiTheme="minorHAnsi" w:hAnsiTheme="minorHAnsi" w:cstheme="minorHAnsi"/>
          <w:b/>
          <w:sz w:val="24"/>
          <w:szCs w:val="24"/>
        </w:rPr>
        <w:lastRenderedPageBreak/>
        <w:t xml:space="preserve">OGS Program Guidelines, </w:t>
      </w:r>
      <w:r w:rsidR="000842FD" w:rsidRPr="00D3458E">
        <w:rPr>
          <w:rFonts w:asciiTheme="minorHAnsi" w:hAnsiTheme="minorHAnsi" w:cstheme="minorHAnsi"/>
          <w:b/>
          <w:sz w:val="24"/>
          <w:szCs w:val="24"/>
        </w:rPr>
        <w:t>2022-23</w:t>
      </w:r>
      <w:r w:rsidRPr="00D3458E">
        <w:rPr>
          <w:rFonts w:asciiTheme="minorHAnsi" w:hAnsiTheme="minorHAnsi" w:cstheme="minorHAnsi"/>
          <w:b/>
          <w:sz w:val="24"/>
          <w:szCs w:val="24"/>
        </w:rPr>
        <w:t>:</w:t>
      </w:r>
    </w:p>
    <w:p w14:paraId="27713936" w14:textId="77777777" w:rsidR="00C030BC" w:rsidRPr="00D3458E" w:rsidRDefault="00BD07E7" w:rsidP="005B703E">
      <w:pPr>
        <w:rPr>
          <w:rFonts w:asciiTheme="minorHAnsi" w:hAnsiTheme="minorHAnsi" w:cstheme="minorHAnsi"/>
          <w:szCs w:val="24"/>
        </w:rPr>
      </w:pPr>
      <w:r w:rsidRPr="00D3458E">
        <w:rPr>
          <w:rFonts w:asciiTheme="minorHAnsi" w:hAnsiTheme="minorHAnsi" w:cstheme="minorHAnsi"/>
          <w:szCs w:val="24"/>
        </w:rPr>
        <w:t xml:space="preserve">Below are the Program Guidelines for OGS for </w:t>
      </w:r>
      <w:r w:rsidR="000842FD" w:rsidRPr="00D3458E">
        <w:rPr>
          <w:rFonts w:asciiTheme="minorHAnsi" w:hAnsiTheme="minorHAnsi" w:cstheme="minorHAnsi"/>
          <w:szCs w:val="24"/>
        </w:rPr>
        <w:t>2022-23</w:t>
      </w:r>
      <w:r w:rsidRPr="00D3458E">
        <w:rPr>
          <w:rFonts w:asciiTheme="minorHAnsi" w:hAnsiTheme="minorHAnsi" w:cstheme="minorHAnsi"/>
          <w:szCs w:val="24"/>
        </w:rPr>
        <w:t>, that are mandated by the M</w:t>
      </w:r>
      <w:r w:rsidR="00712C43" w:rsidRPr="00D3458E">
        <w:rPr>
          <w:rFonts w:asciiTheme="minorHAnsi" w:hAnsiTheme="minorHAnsi" w:cstheme="minorHAnsi"/>
          <w:szCs w:val="24"/>
        </w:rPr>
        <w:t>inistry.</w:t>
      </w:r>
      <w:r w:rsidRPr="00D3458E">
        <w:rPr>
          <w:rFonts w:asciiTheme="minorHAnsi" w:hAnsiTheme="minorHAnsi" w:cstheme="minorHAnsi"/>
          <w:szCs w:val="24"/>
        </w:rPr>
        <w:t xml:space="preserve"> </w:t>
      </w:r>
      <w:r w:rsidR="00C030BC" w:rsidRPr="00D3458E">
        <w:rPr>
          <w:rFonts w:asciiTheme="minorHAnsi" w:hAnsiTheme="minorHAnsi" w:cstheme="minorHAnsi"/>
          <w:szCs w:val="24"/>
        </w:rPr>
        <w:t xml:space="preserve"> </w:t>
      </w:r>
    </w:p>
    <w:p w14:paraId="3DACA076" w14:textId="77777777" w:rsidR="00E71E8A" w:rsidRPr="00D3458E" w:rsidRDefault="00E57E7E" w:rsidP="005B703E">
      <w:pPr>
        <w:rPr>
          <w:rFonts w:asciiTheme="minorHAnsi" w:hAnsiTheme="minorHAnsi" w:cstheme="minorHAnsi"/>
          <w:szCs w:val="24"/>
          <w:vertAlign w:val="subscript"/>
        </w:rPr>
      </w:pPr>
      <w:r w:rsidRPr="00D3458E">
        <w:rPr>
          <w:rFonts w:asciiTheme="minorHAnsi" w:hAnsiTheme="minorHAnsi" w:cstheme="minorHAnsi"/>
          <w:szCs w:val="24"/>
          <w:vertAlign w:val="subscript"/>
        </w:rPr>
        <w:t>_______________________________________________________________________</w:t>
      </w:r>
      <w:r w:rsidR="001B3F89" w:rsidRPr="00D3458E">
        <w:rPr>
          <w:rFonts w:asciiTheme="minorHAnsi" w:hAnsiTheme="minorHAnsi" w:cstheme="minorHAnsi"/>
          <w:szCs w:val="24"/>
          <w:vertAlign w:val="subscript"/>
        </w:rPr>
        <w:t>_______________________________________________</w:t>
      </w:r>
      <w:r w:rsidRPr="00D3458E">
        <w:rPr>
          <w:rFonts w:asciiTheme="minorHAnsi" w:hAnsiTheme="minorHAnsi" w:cstheme="minorHAnsi"/>
          <w:szCs w:val="24"/>
          <w:vertAlign w:val="subscript"/>
        </w:rPr>
        <w:t>_______</w:t>
      </w:r>
    </w:p>
    <w:p w14:paraId="2294B286" w14:textId="77777777" w:rsidR="000D4151" w:rsidRPr="00D3458E" w:rsidRDefault="00173D5E" w:rsidP="005B703E">
      <w:pPr>
        <w:pStyle w:val="Heading2"/>
        <w:jc w:val="left"/>
        <w:rPr>
          <w:rFonts w:asciiTheme="minorHAnsi" w:hAnsiTheme="minorHAnsi" w:cstheme="minorHAnsi"/>
          <w:szCs w:val="24"/>
        </w:rPr>
      </w:pPr>
      <w:r w:rsidRPr="00D3458E">
        <w:rPr>
          <w:rFonts w:asciiTheme="minorHAnsi" w:hAnsiTheme="minorHAnsi" w:cstheme="minorHAnsi"/>
          <w:szCs w:val="24"/>
        </w:rPr>
        <w:t xml:space="preserve">Purpose and </w:t>
      </w:r>
      <w:r w:rsidR="000D4151" w:rsidRPr="00D3458E">
        <w:rPr>
          <w:rFonts w:asciiTheme="minorHAnsi" w:hAnsiTheme="minorHAnsi" w:cstheme="minorHAnsi"/>
          <w:szCs w:val="24"/>
        </w:rPr>
        <w:t>Funding of the OGS Program</w:t>
      </w:r>
      <w:r w:rsidR="000D4151" w:rsidRPr="00D3458E">
        <w:rPr>
          <w:rFonts w:asciiTheme="minorHAnsi" w:hAnsiTheme="minorHAnsi" w:cstheme="minorHAnsi"/>
          <w:b w:val="0"/>
          <w:szCs w:val="24"/>
        </w:rPr>
        <w:t>: O</w:t>
      </w:r>
      <w:r w:rsidR="00BD07E7" w:rsidRPr="00D3458E">
        <w:rPr>
          <w:rFonts w:asciiTheme="minorHAnsi" w:hAnsiTheme="minorHAnsi" w:cstheme="minorHAnsi"/>
          <w:b w:val="0"/>
          <w:szCs w:val="24"/>
        </w:rPr>
        <w:t xml:space="preserve">GS awards are merit-based scholarships available to graduate students in all disciplines of graduate level study.  The OGS program is jointly funded by the </w:t>
      </w:r>
      <w:r w:rsidR="000D4151" w:rsidRPr="00D3458E">
        <w:rPr>
          <w:rFonts w:asciiTheme="minorHAnsi" w:hAnsiTheme="minorHAnsi" w:cstheme="minorHAnsi"/>
          <w:b w:val="0"/>
          <w:szCs w:val="24"/>
        </w:rPr>
        <w:t>Province</w:t>
      </w:r>
      <w:r w:rsidR="00BD07E7" w:rsidRPr="00D3458E">
        <w:rPr>
          <w:rFonts w:asciiTheme="minorHAnsi" w:hAnsiTheme="minorHAnsi" w:cstheme="minorHAnsi"/>
          <w:b w:val="0"/>
          <w:szCs w:val="24"/>
        </w:rPr>
        <w:t xml:space="preserve"> of Ontario and each university, with the </w:t>
      </w:r>
      <w:proofErr w:type="gramStart"/>
      <w:r w:rsidR="000D4151" w:rsidRPr="00D3458E">
        <w:rPr>
          <w:rFonts w:asciiTheme="minorHAnsi" w:hAnsiTheme="minorHAnsi" w:cstheme="minorHAnsi"/>
          <w:b w:val="0"/>
          <w:szCs w:val="24"/>
        </w:rPr>
        <w:t>Province</w:t>
      </w:r>
      <w:proofErr w:type="gramEnd"/>
      <w:r w:rsidR="00BD07E7" w:rsidRPr="00D3458E">
        <w:rPr>
          <w:rFonts w:asciiTheme="minorHAnsi" w:hAnsiTheme="minorHAnsi" w:cstheme="minorHAnsi"/>
          <w:b w:val="0"/>
          <w:szCs w:val="24"/>
        </w:rPr>
        <w:t xml:space="preserve"> </w:t>
      </w:r>
      <w:r w:rsidR="000D4151" w:rsidRPr="00D3458E">
        <w:rPr>
          <w:rFonts w:asciiTheme="minorHAnsi" w:hAnsiTheme="minorHAnsi" w:cstheme="minorHAnsi"/>
          <w:b w:val="0"/>
          <w:szCs w:val="24"/>
        </w:rPr>
        <w:t>contributing two-thirds of the value of the award and the university provid</w:t>
      </w:r>
      <w:r w:rsidR="005138EF" w:rsidRPr="00D3458E">
        <w:rPr>
          <w:rFonts w:asciiTheme="minorHAnsi" w:hAnsiTheme="minorHAnsi" w:cstheme="minorHAnsi"/>
          <w:b w:val="0"/>
          <w:szCs w:val="24"/>
        </w:rPr>
        <w:t>ing</w:t>
      </w:r>
      <w:r w:rsidR="000D4151" w:rsidRPr="00D3458E">
        <w:rPr>
          <w:rFonts w:asciiTheme="minorHAnsi" w:hAnsiTheme="minorHAnsi" w:cstheme="minorHAnsi"/>
          <w:b w:val="0"/>
          <w:szCs w:val="24"/>
        </w:rPr>
        <w:t xml:space="preserve"> one-third</w:t>
      </w:r>
      <w:r w:rsidR="000D4151" w:rsidRPr="00D3458E">
        <w:rPr>
          <w:rFonts w:asciiTheme="minorHAnsi" w:hAnsiTheme="minorHAnsi" w:cstheme="minorHAnsi"/>
          <w:szCs w:val="24"/>
        </w:rPr>
        <w:t xml:space="preserve">. </w:t>
      </w:r>
    </w:p>
    <w:p w14:paraId="3D91887C" w14:textId="77777777" w:rsidR="000D4151" w:rsidRPr="00D3458E" w:rsidRDefault="000D4151" w:rsidP="005B703E">
      <w:pPr>
        <w:pStyle w:val="Heading2"/>
        <w:jc w:val="left"/>
        <w:rPr>
          <w:rFonts w:asciiTheme="minorHAnsi" w:hAnsiTheme="minorHAnsi" w:cstheme="minorHAnsi"/>
          <w:szCs w:val="24"/>
        </w:rPr>
      </w:pPr>
    </w:p>
    <w:p w14:paraId="132DD3AB" w14:textId="77777777" w:rsidR="00D42A03" w:rsidRPr="00D3458E" w:rsidRDefault="000D4151" w:rsidP="005B703E">
      <w:pPr>
        <w:pStyle w:val="Heading2"/>
        <w:jc w:val="left"/>
        <w:rPr>
          <w:rFonts w:asciiTheme="minorHAnsi" w:hAnsiTheme="minorHAnsi" w:cstheme="minorHAnsi"/>
          <w:b w:val="0"/>
          <w:szCs w:val="24"/>
        </w:rPr>
      </w:pPr>
      <w:r w:rsidRPr="00D3458E">
        <w:rPr>
          <w:rFonts w:asciiTheme="minorHAnsi" w:hAnsiTheme="minorHAnsi" w:cstheme="minorHAnsi"/>
          <w:szCs w:val="24"/>
        </w:rPr>
        <w:t xml:space="preserve">Value: </w:t>
      </w:r>
      <w:r w:rsidRPr="00D3458E">
        <w:rPr>
          <w:rFonts w:asciiTheme="minorHAnsi" w:hAnsiTheme="minorHAnsi" w:cstheme="minorHAnsi"/>
          <w:b w:val="0"/>
          <w:szCs w:val="24"/>
        </w:rPr>
        <w:t>The OGS v</w:t>
      </w:r>
      <w:r w:rsidR="00D42A03" w:rsidRPr="00D3458E">
        <w:rPr>
          <w:rFonts w:asciiTheme="minorHAnsi" w:hAnsiTheme="minorHAnsi" w:cstheme="minorHAnsi"/>
          <w:b w:val="0"/>
          <w:szCs w:val="24"/>
        </w:rPr>
        <w:t>alue is $</w:t>
      </w:r>
      <w:r w:rsidR="00173D5E" w:rsidRPr="00D3458E">
        <w:rPr>
          <w:rFonts w:asciiTheme="minorHAnsi" w:hAnsiTheme="minorHAnsi" w:cstheme="minorHAnsi"/>
          <w:b w:val="0"/>
          <w:szCs w:val="24"/>
        </w:rPr>
        <w:t>5,000 per term</w:t>
      </w:r>
      <w:r w:rsidR="001E0A31" w:rsidRPr="00D3458E">
        <w:rPr>
          <w:rFonts w:asciiTheme="minorHAnsi" w:hAnsiTheme="minorHAnsi" w:cstheme="minorHAnsi"/>
          <w:b w:val="0"/>
          <w:szCs w:val="24"/>
        </w:rPr>
        <w:t xml:space="preserve"> </w:t>
      </w:r>
      <w:r w:rsidR="00D42A03" w:rsidRPr="00D3458E">
        <w:rPr>
          <w:rFonts w:asciiTheme="minorHAnsi" w:hAnsiTheme="minorHAnsi" w:cstheme="minorHAnsi"/>
          <w:b w:val="0"/>
          <w:szCs w:val="24"/>
        </w:rPr>
        <w:t>to a maximum of $15,</w:t>
      </w:r>
      <w:r w:rsidR="00045E27" w:rsidRPr="00D3458E">
        <w:rPr>
          <w:rFonts w:asciiTheme="minorHAnsi" w:hAnsiTheme="minorHAnsi" w:cstheme="minorHAnsi"/>
          <w:b w:val="0"/>
          <w:szCs w:val="24"/>
        </w:rPr>
        <w:t>0</w:t>
      </w:r>
      <w:r w:rsidR="00D42A03" w:rsidRPr="00D3458E">
        <w:rPr>
          <w:rFonts w:asciiTheme="minorHAnsi" w:hAnsiTheme="minorHAnsi" w:cstheme="minorHAnsi"/>
          <w:b w:val="0"/>
          <w:szCs w:val="24"/>
        </w:rPr>
        <w:t xml:space="preserve">00 for the academic year </w:t>
      </w:r>
      <w:r w:rsidR="000842FD" w:rsidRPr="00D3458E">
        <w:rPr>
          <w:rFonts w:asciiTheme="minorHAnsi" w:hAnsiTheme="minorHAnsi" w:cstheme="minorHAnsi"/>
          <w:b w:val="0"/>
          <w:szCs w:val="24"/>
        </w:rPr>
        <w:t>2022-23</w:t>
      </w:r>
      <w:r w:rsidR="00D42A03" w:rsidRPr="00D3458E">
        <w:rPr>
          <w:rFonts w:asciiTheme="minorHAnsi" w:hAnsiTheme="minorHAnsi" w:cstheme="minorHAnsi"/>
          <w:b w:val="0"/>
          <w:szCs w:val="24"/>
        </w:rPr>
        <w:t xml:space="preserve">. </w:t>
      </w:r>
    </w:p>
    <w:p w14:paraId="601DF9B2" w14:textId="77777777" w:rsidR="005B101D" w:rsidRPr="00D3458E" w:rsidRDefault="000D4151" w:rsidP="00BA61DC">
      <w:pPr>
        <w:pStyle w:val="Heading2"/>
        <w:jc w:val="left"/>
        <w:rPr>
          <w:rFonts w:asciiTheme="minorHAnsi" w:hAnsiTheme="minorHAnsi" w:cstheme="minorHAnsi"/>
          <w:szCs w:val="24"/>
        </w:rPr>
      </w:pPr>
      <w:r w:rsidRPr="00D3458E">
        <w:rPr>
          <w:rFonts w:asciiTheme="minorHAnsi" w:hAnsiTheme="minorHAnsi" w:cstheme="minorHAnsi"/>
          <w:b w:val="0"/>
          <w:szCs w:val="24"/>
        </w:rPr>
        <w:t xml:space="preserve">Awards must be held for at least two </w:t>
      </w:r>
      <w:r w:rsidR="006C7F71" w:rsidRPr="00D3458E">
        <w:rPr>
          <w:rFonts w:asciiTheme="minorHAnsi" w:hAnsiTheme="minorHAnsi" w:cstheme="minorHAnsi"/>
          <w:b w:val="0"/>
          <w:szCs w:val="24"/>
        </w:rPr>
        <w:t>consecutive</w:t>
      </w:r>
      <w:r w:rsidRPr="00D3458E">
        <w:rPr>
          <w:rFonts w:asciiTheme="minorHAnsi" w:hAnsiTheme="minorHAnsi" w:cstheme="minorHAnsi"/>
          <w:b w:val="0"/>
          <w:szCs w:val="24"/>
        </w:rPr>
        <w:t xml:space="preserve"> academic terms</w:t>
      </w:r>
      <w:r w:rsidR="00367343" w:rsidRPr="00D3458E">
        <w:rPr>
          <w:rFonts w:asciiTheme="minorHAnsi" w:hAnsiTheme="minorHAnsi" w:cstheme="minorHAnsi"/>
          <w:b w:val="0"/>
          <w:szCs w:val="24"/>
        </w:rPr>
        <w:t>.</w:t>
      </w:r>
      <w:r w:rsidR="00BA61DC" w:rsidRPr="00D3458E">
        <w:rPr>
          <w:rFonts w:asciiTheme="minorHAnsi" w:hAnsiTheme="minorHAnsi" w:cstheme="minorHAnsi"/>
          <w:b w:val="0"/>
          <w:szCs w:val="24"/>
        </w:rPr>
        <w:br/>
      </w:r>
      <w:r w:rsidR="00BA61DC" w:rsidRPr="00D3458E">
        <w:rPr>
          <w:rFonts w:asciiTheme="minorHAnsi" w:hAnsiTheme="minorHAnsi" w:cstheme="minorHAnsi"/>
          <w:b w:val="0"/>
          <w:szCs w:val="24"/>
        </w:rPr>
        <w:br/>
      </w:r>
      <w:r w:rsidRPr="00D3458E">
        <w:rPr>
          <w:rFonts w:asciiTheme="minorHAnsi" w:hAnsiTheme="minorHAnsi" w:cstheme="minorHAnsi"/>
          <w:b w:val="0"/>
          <w:szCs w:val="24"/>
          <w:lang w:val="en-GB"/>
        </w:rPr>
        <w:t xml:space="preserve">Eligible Students: </w:t>
      </w:r>
      <w:proofErr w:type="gramStart"/>
      <w:r w:rsidRPr="00D3458E">
        <w:rPr>
          <w:rFonts w:asciiTheme="minorHAnsi" w:hAnsiTheme="minorHAnsi" w:cstheme="minorHAnsi"/>
          <w:szCs w:val="24"/>
        </w:rPr>
        <w:t>In order to</w:t>
      </w:r>
      <w:proofErr w:type="gramEnd"/>
      <w:r w:rsidRPr="00D3458E">
        <w:rPr>
          <w:rFonts w:asciiTheme="minorHAnsi" w:hAnsiTheme="minorHAnsi" w:cstheme="minorHAnsi"/>
          <w:szCs w:val="24"/>
        </w:rPr>
        <w:t xml:space="preserve"> be considered </w:t>
      </w:r>
      <w:r w:rsidR="00C030BC" w:rsidRPr="00D3458E">
        <w:rPr>
          <w:rFonts w:asciiTheme="minorHAnsi" w:hAnsiTheme="minorHAnsi" w:cstheme="minorHAnsi"/>
          <w:szCs w:val="24"/>
        </w:rPr>
        <w:t xml:space="preserve">eligible to be nominated for and to hold </w:t>
      </w:r>
      <w:r w:rsidRPr="00D3458E">
        <w:rPr>
          <w:rFonts w:asciiTheme="minorHAnsi" w:hAnsiTheme="minorHAnsi" w:cstheme="minorHAnsi"/>
          <w:szCs w:val="24"/>
        </w:rPr>
        <w:t xml:space="preserve">an OGS, a student must be: </w:t>
      </w:r>
    </w:p>
    <w:p w14:paraId="790112CD" w14:textId="77777777" w:rsidR="000D4151" w:rsidRPr="00D3458E" w:rsidRDefault="000D4151" w:rsidP="005B703E">
      <w:pPr>
        <w:rPr>
          <w:rFonts w:asciiTheme="minorHAnsi" w:hAnsiTheme="minorHAnsi" w:cstheme="minorHAnsi"/>
          <w:szCs w:val="24"/>
        </w:rPr>
      </w:pPr>
    </w:p>
    <w:p w14:paraId="393B4D51" w14:textId="77777777" w:rsidR="000D4151" w:rsidRPr="00D3458E" w:rsidRDefault="000D4151" w:rsidP="009C07A3">
      <w:pPr>
        <w:numPr>
          <w:ilvl w:val="0"/>
          <w:numId w:val="13"/>
        </w:numPr>
        <w:rPr>
          <w:rFonts w:asciiTheme="minorHAnsi" w:hAnsiTheme="minorHAnsi" w:cstheme="minorHAnsi"/>
          <w:szCs w:val="24"/>
        </w:rPr>
      </w:pPr>
      <w:r w:rsidRPr="00D3458E">
        <w:rPr>
          <w:rFonts w:asciiTheme="minorHAnsi" w:hAnsiTheme="minorHAnsi" w:cstheme="minorHAnsi"/>
          <w:szCs w:val="24"/>
        </w:rPr>
        <w:t>A</w:t>
      </w:r>
      <w:r w:rsidR="005B101D" w:rsidRPr="00D3458E">
        <w:rPr>
          <w:rFonts w:asciiTheme="minorHAnsi" w:hAnsiTheme="minorHAnsi" w:cstheme="minorHAnsi"/>
          <w:szCs w:val="24"/>
        </w:rPr>
        <w:t xml:space="preserve"> </w:t>
      </w:r>
      <w:r w:rsidR="0092180A" w:rsidRPr="00D3458E">
        <w:rPr>
          <w:rFonts w:asciiTheme="minorHAnsi" w:hAnsiTheme="minorHAnsi" w:cstheme="minorHAnsi"/>
          <w:szCs w:val="24"/>
        </w:rPr>
        <w:t>Canadian</w:t>
      </w:r>
      <w:r w:rsidR="005B101D" w:rsidRPr="00D3458E">
        <w:rPr>
          <w:rFonts w:asciiTheme="minorHAnsi" w:hAnsiTheme="minorHAnsi" w:cstheme="minorHAnsi"/>
          <w:szCs w:val="24"/>
        </w:rPr>
        <w:t xml:space="preserve"> citizen, </w:t>
      </w:r>
      <w:r w:rsidR="00C030BC" w:rsidRPr="00D3458E">
        <w:rPr>
          <w:rFonts w:asciiTheme="minorHAnsi" w:hAnsiTheme="minorHAnsi" w:cstheme="minorHAnsi"/>
          <w:szCs w:val="24"/>
        </w:rPr>
        <w:t>Permanent</w:t>
      </w:r>
      <w:r w:rsidRPr="00D3458E">
        <w:rPr>
          <w:rFonts w:asciiTheme="minorHAnsi" w:hAnsiTheme="minorHAnsi" w:cstheme="minorHAnsi"/>
          <w:szCs w:val="24"/>
        </w:rPr>
        <w:t xml:space="preserve"> Resident or P</w:t>
      </w:r>
      <w:r w:rsidR="005B101D" w:rsidRPr="00D3458E">
        <w:rPr>
          <w:rFonts w:asciiTheme="minorHAnsi" w:hAnsiTheme="minorHAnsi" w:cstheme="minorHAnsi"/>
          <w:szCs w:val="24"/>
        </w:rPr>
        <w:t>rotected Person</w:t>
      </w:r>
      <w:r w:rsidR="001B3F89" w:rsidRPr="00D3458E">
        <w:rPr>
          <w:rFonts w:asciiTheme="minorHAnsi" w:hAnsiTheme="minorHAnsi" w:cstheme="minorHAnsi"/>
          <w:szCs w:val="24"/>
        </w:rPr>
        <w:t xml:space="preserve"> </w:t>
      </w:r>
      <w:r w:rsidR="005138EF" w:rsidRPr="00D3458E">
        <w:rPr>
          <w:rFonts w:asciiTheme="minorHAnsi" w:hAnsiTheme="minorHAnsi" w:cstheme="minorHAnsi"/>
          <w:szCs w:val="24"/>
        </w:rPr>
        <w:t>(under</w:t>
      </w:r>
      <w:r w:rsidRPr="00D3458E">
        <w:rPr>
          <w:rFonts w:asciiTheme="minorHAnsi" w:hAnsiTheme="minorHAnsi" w:cstheme="minorHAnsi"/>
          <w:szCs w:val="24"/>
        </w:rPr>
        <w:t xml:space="preserve"> subsection 95(2) of </w:t>
      </w:r>
      <w:r w:rsidRPr="00D3458E">
        <w:rPr>
          <w:rFonts w:asciiTheme="minorHAnsi" w:hAnsiTheme="minorHAnsi" w:cstheme="minorHAnsi"/>
          <w:i/>
          <w:szCs w:val="24"/>
        </w:rPr>
        <w:t xml:space="preserve">the Immigration and </w:t>
      </w:r>
      <w:r w:rsidR="00C030BC" w:rsidRPr="00D3458E">
        <w:rPr>
          <w:rFonts w:asciiTheme="minorHAnsi" w:hAnsiTheme="minorHAnsi" w:cstheme="minorHAnsi"/>
          <w:i/>
          <w:szCs w:val="24"/>
        </w:rPr>
        <w:t>Refugee</w:t>
      </w:r>
      <w:r w:rsidRPr="00D3458E">
        <w:rPr>
          <w:rFonts w:asciiTheme="minorHAnsi" w:hAnsiTheme="minorHAnsi" w:cstheme="minorHAnsi"/>
          <w:i/>
          <w:szCs w:val="24"/>
        </w:rPr>
        <w:t xml:space="preserve"> </w:t>
      </w:r>
      <w:r w:rsidR="00C030BC" w:rsidRPr="00D3458E">
        <w:rPr>
          <w:rFonts w:asciiTheme="minorHAnsi" w:hAnsiTheme="minorHAnsi" w:cstheme="minorHAnsi"/>
          <w:i/>
          <w:szCs w:val="24"/>
        </w:rPr>
        <w:t>Protections</w:t>
      </w:r>
      <w:r w:rsidRPr="00D3458E">
        <w:rPr>
          <w:rFonts w:asciiTheme="minorHAnsi" w:hAnsiTheme="minorHAnsi" w:cstheme="minorHAnsi"/>
          <w:i/>
          <w:szCs w:val="24"/>
        </w:rPr>
        <w:t xml:space="preserve"> Act </w:t>
      </w:r>
      <w:r w:rsidR="005138EF" w:rsidRPr="00D3458E">
        <w:rPr>
          <w:rFonts w:asciiTheme="minorHAnsi" w:hAnsiTheme="minorHAnsi" w:cstheme="minorHAnsi"/>
          <w:i/>
          <w:szCs w:val="24"/>
        </w:rPr>
        <w:t>[</w:t>
      </w:r>
      <w:r w:rsidRPr="00D3458E">
        <w:rPr>
          <w:rFonts w:asciiTheme="minorHAnsi" w:hAnsiTheme="minorHAnsi" w:cstheme="minorHAnsi"/>
          <w:i/>
          <w:szCs w:val="24"/>
        </w:rPr>
        <w:t>Canada]</w:t>
      </w:r>
      <w:r w:rsidR="005138EF" w:rsidRPr="00D3458E">
        <w:rPr>
          <w:rFonts w:asciiTheme="minorHAnsi" w:hAnsiTheme="minorHAnsi" w:cstheme="minorHAnsi"/>
          <w:i/>
          <w:szCs w:val="24"/>
        </w:rPr>
        <w:t>)</w:t>
      </w:r>
      <w:r w:rsidRPr="00D3458E">
        <w:rPr>
          <w:rFonts w:asciiTheme="minorHAnsi" w:hAnsiTheme="minorHAnsi" w:cstheme="minorHAnsi"/>
          <w:szCs w:val="24"/>
        </w:rPr>
        <w:t xml:space="preserve"> at the time of the</w:t>
      </w:r>
      <w:r w:rsidR="005138EF" w:rsidRPr="00D3458E">
        <w:rPr>
          <w:rFonts w:asciiTheme="minorHAnsi" w:hAnsiTheme="minorHAnsi" w:cstheme="minorHAnsi"/>
          <w:szCs w:val="24"/>
        </w:rPr>
        <w:t xml:space="preserve">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OGS application deadline date.</w:t>
      </w:r>
    </w:p>
    <w:p w14:paraId="3311E63B" w14:textId="77777777" w:rsidR="000D4151" w:rsidRPr="00D3458E" w:rsidRDefault="000D4151" w:rsidP="009C07A3">
      <w:pPr>
        <w:numPr>
          <w:ilvl w:val="0"/>
          <w:numId w:val="13"/>
        </w:numPr>
        <w:rPr>
          <w:rFonts w:asciiTheme="minorHAnsi" w:hAnsiTheme="minorHAnsi" w:cstheme="minorHAnsi"/>
          <w:szCs w:val="24"/>
        </w:rPr>
      </w:pPr>
      <w:r w:rsidRPr="00D3458E">
        <w:rPr>
          <w:rFonts w:asciiTheme="minorHAnsi" w:hAnsiTheme="minorHAnsi" w:cstheme="minorHAnsi"/>
          <w:szCs w:val="24"/>
        </w:rPr>
        <w:t xml:space="preserve">Enrolled in an eligible postsecondary institution in </w:t>
      </w:r>
      <w:r w:rsidR="00C030BC" w:rsidRPr="00D3458E">
        <w:rPr>
          <w:rFonts w:asciiTheme="minorHAnsi" w:hAnsiTheme="minorHAnsi" w:cstheme="minorHAnsi"/>
          <w:szCs w:val="24"/>
        </w:rPr>
        <w:t>Ontario</w:t>
      </w:r>
      <w:r w:rsidRPr="00D3458E">
        <w:rPr>
          <w:rFonts w:asciiTheme="minorHAnsi" w:hAnsiTheme="minorHAnsi" w:cstheme="minorHAnsi"/>
          <w:szCs w:val="24"/>
        </w:rPr>
        <w:t xml:space="preserve"> (one offering graduate </w:t>
      </w:r>
      <w:r w:rsidR="00C030BC" w:rsidRPr="00D3458E">
        <w:rPr>
          <w:rFonts w:asciiTheme="minorHAnsi" w:hAnsiTheme="minorHAnsi" w:cstheme="minorHAnsi"/>
          <w:szCs w:val="24"/>
        </w:rPr>
        <w:t>programs</w:t>
      </w:r>
      <w:r w:rsidRPr="00D3458E">
        <w:rPr>
          <w:rFonts w:asciiTheme="minorHAnsi" w:hAnsiTheme="minorHAnsi" w:cstheme="minorHAnsi"/>
          <w:szCs w:val="24"/>
        </w:rPr>
        <w:t>)</w:t>
      </w:r>
      <w:r w:rsidR="005138EF" w:rsidRPr="00D3458E">
        <w:rPr>
          <w:rFonts w:asciiTheme="minorHAnsi" w:hAnsiTheme="minorHAnsi" w:cstheme="minorHAnsi"/>
          <w:szCs w:val="24"/>
        </w:rPr>
        <w:t>.</w:t>
      </w:r>
    </w:p>
    <w:p w14:paraId="50BA3C0D" w14:textId="77777777" w:rsidR="00C030BC" w:rsidRPr="00D3458E" w:rsidRDefault="00C030BC" w:rsidP="009C07A3">
      <w:pPr>
        <w:numPr>
          <w:ilvl w:val="0"/>
          <w:numId w:val="13"/>
        </w:numPr>
        <w:rPr>
          <w:rFonts w:asciiTheme="minorHAnsi" w:hAnsiTheme="minorHAnsi" w:cstheme="minorHAnsi"/>
          <w:szCs w:val="24"/>
        </w:rPr>
      </w:pPr>
      <w:r w:rsidRPr="00D3458E">
        <w:rPr>
          <w:rFonts w:asciiTheme="minorHAnsi" w:hAnsiTheme="minorHAnsi" w:cstheme="minorHAnsi"/>
          <w:szCs w:val="24"/>
        </w:rPr>
        <w:t>Enrolled full time in a</w:t>
      </w:r>
      <w:r w:rsidR="001E0A31" w:rsidRPr="00D3458E">
        <w:rPr>
          <w:rFonts w:asciiTheme="minorHAnsi" w:hAnsiTheme="minorHAnsi" w:cstheme="minorHAnsi"/>
          <w:szCs w:val="24"/>
        </w:rPr>
        <w:t>n eligible</w:t>
      </w:r>
      <w:r w:rsidRPr="00D3458E">
        <w:rPr>
          <w:rFonts w:asciiTheme="minorHAnsi" w:hAnsiTheme="minorHAnsi" w:cstheme="minorHAnsi"/>
          <w:szCs w:val="24"/>
        </w:rPr>
        <w:t xml:space="preserve"> </w:t>
      </w:r>
      <w:r w:rsidR="005138EF" w:rsidRPr="00D3458E">
        <w:rPr>
          <w:rFonts w:asciiTheme="minorHAnsi" w:hAnsiTheme="minorHAnsi" w:cstheme="minorHAnsi"/>
          <w:szCs w:val="24"/>
        </w:rPr>
        <w:t xml:space="preserve">full time </w:t>
      </w:r>
      <w:r w:rsidRPr="00D3458E">
        <w:rPr>
          <w:rFonts w:asciiTheme="minorHAnsi" w:hAnsiTheme="minorHAnsi" w:cstheme="minorHAnsi"/>
          <w:szCs w:val="24"/>
        </w:rPr>
        <w:t>graduate program</w:t>
      </w:r>
      <w:r w:rsidR="005138EF" w:rsidRPr="00D3458E">
        <w:rPr>
          <w:rFonts w:asciiTheme="minorHAnsi" w:hAnsiTheme="minorHAnsi" w:cstheme="minorHAnsi"/>
          <w:szCs w:val="24"/>
        </w:rPr>
        <w:t>.</w:t>
      </w:r>
    </w:p>
    <w:p w14:paraId="139E97AA" w14:textId="77777777" w:rsidR="005B101D" w:rsidRPr="00D3458E" w:rsidRDefault="005B101D" w:rsidP="005B703E">
      <w:pPr>
        <w:rPr>
          <w:rFonts w:asciiTheme="minorHAnsi" w:hAnsiTheme="minorHAnsi" w:cstheme="minorHAnsi"/>
          <w:szCs w:val="24"/>
        </w:rPr>
      </w:pPr>
    </w:p>
    <w:p w14:paraId="462D1F89" w14:textId="77777777" w:rsidR="004A7D75" w:rsidRPr="00D3458E" w:rsidRDefault="00E57E7E" w:rsidP="000805E4">
      <w:pPr>
        <w:pStyle w:val="Default"/>
        <w:rPr>
          <w:rFonts w:asciiTheme="minorHAnsi" w:hAnsiTheme="minorHAnsi" w:cstheme="minorHAnsi"/>
        </w:rPr>
      </w:pPr>
      <w:r w:rsidRPr="00D3458E">
        <w:rPr>
          <w:rFonts w:asciiTheme="minorHAnsi" w:hAnsiTheme="minorHAnsi" w:cstheme="minorHAnsi"/>
          <w:i/>
        </w:rPr>
        <w:t xml:space="preserve">Note re. </w:t>
      </w:r>
      <w:r w:rsidR="006C7F71" w:rsidRPr="00D3458E">
        <w:rPr>
          <w:rFonts w:asciiTheme="minorHAnsi" w:hAnsiTheme="minorHAnsi" w:cstheme="minorHAnsi"/>
          <w:i/>
        </w:rPr>
        <w:t xml:space="preserve">International </w:t>
      </w:r>
      <w:r w:rsidRPr="00D3458E">
        <w:rPr>
          <w:rFonts w:asciiTheme="minorHAnsi" w:hAnsiTheme="minorHAnsi" w:cstheme="minorHAnsi"/>
          <w:i/>
        </w:rPr>
        <w:t>students</w:t>
      </w:r>
      <w:r w:rsidR="004A7D75" w:rsidRPr="00D3458E">
        <w:rPr>
          <w:rFonts w:asciiTheme="minorHAnsi" w:hAnsiTheme="minorHAnsi" w:cstheme="minorHAnsi"/>
          <w:i/>
        </w:rPr>
        <w:t xml:space="preserve"> studying remotely</w:t>
      </w:r>
      <w:r w:rsidRPr="00D3458E">
        <w:rPr>
          <w:rFonts w:asciiTheme="minorHAnsi" w:hAnsiTheme="minorHAnsi" w:cstheme="minorHAnsi"/>
        </w:rPr>
        <w:t xml:space="preserve">: </w:t>
      </w:r>
      <w:r w:rsidR="006C7F71" w:rsidRPr="00D3458E">
        <w:rPr>
          <w:rFonts w:asciiTheme="minorHAnsi" w:hAnsiTheme="minorHAnsi" w:cstheme="minorHAnsi"/>
        </w:rPr>
        <w:t xml:space="preserve">International </w:t>
      </w:r>
      <w:r w:rsidRPr="00D3458E">
        <w:rPr>
          <w:rFonts w:asciiTheme="minorHAnsi" w:hAnsiTheme="minorHAnsi" w:cstheme="minorHAnsi"/>
        </w:rPr>
        <w:t xml:space="preserve">students who are studying in Ontario </w:t>
      </w:r>
      <w:r w:rsidR="00D42A03" w:rsidRPr="00D3458E">
        <w:rPr>
          <w:rFonts w:asciiTheme="minorHAnsi" w:hAnsiTheme="minorHAnsi" w:cstheme="minorHAnsi"/>
        </w:rPr>
        <w:t xml:space="preserve">with a student study permit </w:t>
      </w:r>
      <w:r w:rsidR="00953059" w:rsidRPr="00D3458E">
        <w:rPr>
          <w:rFonts w:asciiTheme="minorHAnsi" w:hAnsiTheme="minorHAnsi" w:cstheme="minorHAnsi"/>
        </w:rPr>
        <w:t xml:space="preserve">under </w:t>
      </w:r>
      <w:r w:rsidR="00953059" w:rsidRPr="00D3458E">
        <w:rPr>
          <w:rFonts w:asciiTheme="minorHAnsi" w:hAnsiTheme="minorHAnsi" w:cstheme="minorHAnsi"/>
          <w:i/>
        </w:rPr>
        <w:t xml:space="preserve">the Immigration and Refugee Protections Act (Canada) </w:t>
      </w:r>
      <w:r w:rsidRPr="00D3458E">
        <w:rPr>
          <w:rFonts w:asciiTheme="minorHAnsi" w:hAnsiTheme="minorHAnsi" w:cstheme="minorHAnsi"/>
        </w:rPr>
        <w:t xml:space="preserve">are eligible for the allotted </w:t>
      </w:r>
      <w:r w:rsidR="00953059" w:rsidRPr="00D3458E">
        <w:rPr>
          <w:rFonts w:asciiTheme="minorHAnsi" w:hAnsiTheme="minorHAnsi" w:cstheme="minorHAnsi"/>
        </w:rPr>
        <w:t xml:space="preserve">OGS International student </w:t>
      </w:r>
      <w:r w:rsidRPr="00D3458E">
        <w:rPr>
          <w:rFonts w:asciiTheme="minorHAnsi" w:hAnsiTheme="minorHAnsi" w:cstheme="minorHAnsi"/>
        </w:rPr>
        <w:t>awards</w:t>
      </w:r>
      <w:r w:rsidR="004A7D75" w:rsidRPr="00D3458E">
        <w:rPr>
          <w:rFonts w:asciiTheme="minorHAnsi" w:hAnsiTheme="minorHAnsi" w:cstheme="minorHAnsi"/>
        </w:rPr>
        <w:t xml:space="preserve">. </w:t>
      </w:r>
      <w:r w:rsidR="000805E4" w:rsidRPr="00D3458E">
        <w:rPr>
          <w:rFonts w:asciiTheme="minorHAnsi" w:hAnsiTheme="minorHAnsi" w:cstheme="minorHAnsi"/>
        </w:rPr>
        <w:t xml:space="preserve">Due to COVID 19, some international graduate students are participating in their program remotely, and so may or may not has a student study permit.  </w:t>
      </w:r>
      <w:proofErr w:type="gramStart"/>
      <w:r w:rsidR="000805E4" w:rsidRPr="00D3458E">
        <w:rPr>
          <w:rFonts w:asciiTheme="minorHAnsi" w:hAnsiTheme="minorHAnsi" w:cstheme="minorHAnsi"/>
        </w:rPr>
        <w:t xml:space="preserve">In the event </w:t>
      </w:r>
      <w:r w:rsidR="004A7D75" w:rsidRPr="00D3458E">
        <w:rPr>
          <w:rFonts w:asciiTheme="minorHAnsi" w:hAnsiTheme="minorHAnsi" w:cstheme="minorHAnsi"/>
        </w:rPr>
        <w:t>that</w:t>
      </w:r>
      <w:proofErr w:type="gramEnd"/>
      <w:r w:rsidR="004A7D75" w:rsidRPr="00D3458E">
        <w:rPr>
          <w:rFonts w:asciiTheme="minorHAnsi" w:hAnsiTheme="minorHAnsi" w:cstheme="minorHAnsi"/>
        </w:rPr>
        <w:t xml:space="preserve"> graduate</w:t>
      </w:r>
      <w:r w:rsidR="000805E4" w:rsidRPr="00D3458E">
        <w:rPr>
          <w:rFonts w:asciiTheme="minorHAnsi" w:hAnsiTheme="minorHAnsi" w:cstheme="minorHAnsi"/>
        </w:rPr>
        <w:t xml:space="preserve"> programs continue to be offered online only due to the pandemic the Ministry will allow the university discretion </w:t>
      </w:r>
      <w:r w:rsidR="004A7D75" w:rsidRPr="00D3458E">
        <w:rPr>
          <w:rFonts w:asciiTheme="minorHAnsi" w:hAnsiTheme="minorHAnsi" w:cstheme="minorHAnsi"/>
        </w:rPr>
        <w:t xml:space="preserve">to decide if </w:t>
      </w:r>
      <w:r w:rsidR="000842FD" w:rsidRPr="00D3458E">
        <w:rPr>
          <w:rFonts w:asciiTheme="minorHAnsi" w:hAnsiTheme="minorHAnsi" w:cstheme="minorHAnsi"/>
        </w:rPr>
        <w:t>2022-23</w:t>
      </w:r>
      <w:r w:rsidR="004A7D75" w:rsidRPr="00D3458E">
        <w:rPr>
          <w:rFonts w:asciiTheme="minorHAnsi" w:hAnsiTheme="minorHAnsi" w:cstheme="minorHAnsi"/>
        </w:rPr>
        <w:t xml:space="preserve"> International </w:t>
      </w:r>
      <w:r w:rsidR="000805E4" w:rsidRPr="00D3458E">
        <w:rPr>
          <w:rFonts w:asciiTheme="minorHAnsi" w:hAnsiTheme="minorHAnsi" w:cstheme="minorHAnsi"/>
        </w:rPr>
        <w:t xml:space="preserve">OGS </w:t>
      </w:r>
      <w:r w:rsidR="004A7D75" w:rsidRPr="00D3458E">
        <w:rPr>
          <w:rFonts w:asciiTheme="minorHAnsi" w:hAnsiTheme="minorHAnsi" w:cstheme="minorHAnsi"/>
        </w:rPr>
        <w:t>a</w:t>
      </w:r>
      <w:r w:rsidR="000805E4" w:rsidRPr="00D3458E">
        <w:rPr>
          <w:rFonts w:asciiTheme="minorHAnsi" w:hAnsiTheme="minorHAnsi" w:cstheme="minorHAnsi"/>
        </w:rPr>
        <w:t xml:space="preserve">pplicant or </w:t>
      </w:r>
      <w:r w:rsidR="004A7D75" w:rsidRPr="00D3458E">
        <w:rPr>
          <w:rFonts w:asciiTheme="minorHAnsi" w:hAnsiTheme="minorHAnsi" w:cstheme="minorHAnsi"/>
        </w:rPr>
        <w:t>r</w:t>
      </w:r>
      <w:r w:rsidR="000805E4" w:rsidRPr="00D3458E">
        <w:rPr>
          <w:rFonts w:asciiTheme="minorHAnsi" w:hAnsiTheme="minorHAnsi" w:cstheme="minorHAnsi"/>
        </w:rPr>
        <w:t>ecipient</w:t>
      </w:r>
      <w:r w:rsidR="004A7D75" w:rsidRPr="00D3458E">
        <w:rPr>
          <w:rFonts w:asciiTheme="minorHAnsi" w:hAnsiTheme="minorHAnsi" w:cstheme="minorHAnsi"/>
        </w:rPr>
        <w:t xml:space="preserve">s are required to have </w:t>
      </w:r>
      <w:r w:rsidR="00D37B0B" w:rsidRPr="00D3458E">
        <w:rPr>
          <w:rFonts w:asciiTheme="minorHAnsi" w:hAnsiTheme="minorHAnsi" w:cstheme="minorHAnsi"/>
        </w:rPr>
        <w:t xml:space="preserve">student </w:t>
      </w:r>
      <w:r w:rsidR="004A7D75" w:rsidRPr="00D3458E">
        <w:rPr>
          <w:rFonts w:asciiTheme="minorHAnsi" w:hAnsiTheme="minorHAnsi" w:cstheme="minorHAnsi"/>
        </w:rPr>
        <w:t xml:space="preserve">study permits.  </w:t>
      </w:r>
      <w:r w:rsidR="00D37B0B" w:rsidRPr="00D3458E">
        <w:rPr>
          <w:rFonts w:asciiTheme="minorHAnsi" w:hAnsiTheme="minorHAnsi" w:cstheme="minorHAnsi"/>
        </w:rPr>
        <w:t xml:space="preserve">For Queen’s international students will also have to have a Canadian bank account established </w:t>
      </w:r>
      <w:proofErr w:type="gramStart"/>
      <w:r w:rsidR="00D37B0B" w:rsidRPr="00D3458E">
        <w:rPr>
          <w:rFonts w:asciiTheme="minorHAnsi" w:hAnsiTheme="minorHAnsi" w:cstheme="minorHAnsi"/>
        </w:rPr>
        <w:t>in order to</w:t>
      </w:r>
      <w:proofErr w:type="gramEnd"/>
      <w:r w:rsidR="00D37B0B" w:rsidRPr="00D3458E">
        <w:rPr>
          <w:rFonts w:asciiTheme="minorHAnsi" w:hAnsiTheme="minorHAnsi" w:cstheme="minorHAnsi"/>
        </w:rPr>
        <w:t xml:space="preserve"> be granted a </w:t>
      </w:r>
      <w:r w:rsidR="000842FD" w:rsidRPr="00D3458E">
        <w:rPr>
          <w:rFonts w:asciiTheme="minorHAnsi" w:hAnsiTheme="minorHAnsi" w:cstheme="minorHAnsi"/>
        </w:rPr>
        <w:t>2022-23</w:t>
      </w:r>
      <w:r w:rsidR="00D37B0B" w:rsidRPr="00D3458E">
        <w:rPr>
          <w:rFonts w:asciiTheme="minorHAnsi" w:hAnsiTheme="minorHAnsi" w:cstheme="minorHAnsi"/>
        </w:rPr>
        <w:t xml:space="preserve"> International OGS.  </w:t>
      </w:r>
      <w:r w:rsidR="004A7D75" w:rsidRPr="00D3458E">
        <w:rPr>
          <w:rFonts w:asciiTheme="minorHAnsi" w:hAnsiTheme="minorHAnsi" w:cstheme="minorHAnsi"/>
        </w:rPr>
        <w:t xml:space="preserve">More information will be provided with the other materials for the </w:t>
      </w:r>
      <w:r w:rsidR="000842FD" w:rsidRPr="00D3458E">
        <w:rPr>
          <w:rFonts w:asciiTheme="minorHAnsi" w:hAnsiTheme="minorHAnsi" w:cstheme="minorHAnsi"/>
        </w:rPr>
        <w:t>2022-23</w:t>
      </w:r>
      <w:r w:rsidR="004A7D75" w:rsidRPr="00D3458E">
        <w:rPr>
          <w:rFonts w:asciiTheme="minorHAnsi" w:hAnsiTheme="minorHAnsi" w:cstheme="minorHAnsi"/>
        </w:rPr>
        <w:t xml:space="preserve"> International OGS competition. </w:t>
      </w:r>
    </w:p>
    <w:p w14:paraId="4C1FAF3F" w14:textId="77777777" w:rsidR="004A7D75" w:rsidRPr="00D3458E" w:rsidRDefault="004A7D75" w:rsidP="000805E4">
      <w:pPr>
        <w:pStyle w:val="Body"/>
        <w:rPr>
          <w:rFonts w:asciiTheme="minorHAnsi" w:hAnsiTheme="minorHAnsi" w:cstheme="minorHAnsi"/>
          <w:szCs w:val="24"/>
        </w:rPr>
      </w:pPr>
    </w:p>
    <w:p w14:paraId="7692F3FA" w14:textId="77777777" w:rsidR="00F43CB7" w:rsidRPr="00D3458E" w:rsidRDefault="000805E4" w:rsidP="00F43CB7">
      <w:pPr>
        <w:pStyle w:val="Body"/>
        <w:rPr>
          <w:rFonts w:asciiTheme="minorHAnsi" w:hAnsiTheme="minorHAnsi" w:cstheme="minorHAnsi"/>
          <w:szCs w:val="24"/>
        </w:rPr>
      </w:pPr>
      <w:r w:rsidRPr="00D3458E">
        <w:rPr>
          <w:rFonts w:asciiTheme="minorHAnsi" w:hAnsiTheme="minorHAnsi" w:cstheme="minorHAnsi"/>
          <w:szCs w:val="24"/>
        </w:rPr>
        <w:t xml:space="preserve">International OGS applicants must complete the </w:t>
      </w:r>
      <w:r w:rsidR="000842FD" w:rsidRPr="00D3458E">
        <w:rPr>
          <w:rFonts w:asciiTheme="minorHAnsi" w:hAnsiTheme="minorHAnsi" w:cstheme="minorHAnsi"/>
          <w:szCs w:val="24"/>
        </w:rPr>
        <w:t>2022-23</w:t>
      </w:r>
      <w:r w:rsidRPr="00D3458E">
        <w:rPr>
          <w:rFonts w:asciiTheme="minorHAnsi" w:hAnsiTheme="minorHAnsi" w:cstheme="minorHAnsi"/>
          <w:szCs w:val="24"/>
        </w:rPr>
        <w:t xml:space="preserve"> online OGS application.</w:t>
      </w:r>
    </w:p>
    <w:p w14:paraId="7EA6B3D4" w14:textId="77777777" w:rsidR="00F43CB7" w:rsidRPr="00D3458E" w:rsidRDefault="00F43CB7" w:rsidP="00F43CB7">
      <w:pPr>
        <w:pStyle w:val="Body"/>
        <w:rPr>
          <w:rFonts w:asciiTheme="minorHAnsi" w:hAnsiTheme="minorHAnsi" w:cstheme="minorHAnsi"/>
          <w:szCs w:val="24"/>
        </w:rPr>
      </w:pPr>
    </w:p>
    <w:p w14:paraId="5C4DCF83" w14:textId="77777777" w:rsidR="00B353D3" w:rsidRPr="00D3458E" w:rsidRDefault="00483AFD" w:rsidP="00F43CB7">
      <w:pPr>
        <w:pStyle w:val="Body"/>
        <w:rPr>
          <w:rFonts w:asciiTheme="minorHAnsi" w:hAnsiTheme="minorHAnsi" w:cstheme="minorHAnsi"/>
          <w:szCs w:val="24"/>
        </w:rPr>
      </w:pPr>
      <w:r w:rsidRPr="00D3458E">
        <w:rPr>
          <w:rFonts w:asciiTheme="minorHAnsi" w:hAnsiTheme="minorHAnsi" w:cstheme="minorHAnsi"/>
          <w:b/>
          <w:szCs w:val="24"/>
        </w:rPr>
        <w:t>Minimum Academic Requirements</w:t>
      </w:r>
      <w:r w:rsidRPr="00D3458E">
        <w:rPr>
          <w:rFonts w:asciiTheme="minorHAnsi" w:hAnsiTheme="minorHAnsi" w:cstheme="minorHAnsi"/>
          <w:szCs w:val="24"/>
        </w:rPr>
        <w:t xml:space="preserve">:  </w:t>
      </w:r>
      <w:r w:rsidR="00B353D3" w:rsidRPr="00D3458E">
        <w:rPr>
          <w:rFonts w:asciiTheme="minorHAnsi" w:hAnsiTheme="minorHAnsi" w:cstheme="minorHAnsi"/>
          <w:b/>
          <w:i/>
          <w:szCs w:val="24"/>
          <w:u w:val="single"/>
        </w:rPr>
        <w:t>There are 2</w:t>
      </w:r>
      <w:r w:rsidR="00072664" w:rsidRPr="00D3458E">
        <w:rPr>
          <w:rFonts w:asciiTheme="minorHAnsi" w:hAnsiTheme="minorHAnsi" w:cstheme="minorHAnsi"/>
          <w:b/>
          <w:i/>
          <w:szCs w:val="24"/>
          <w:u w:val="single"/>
        </w:rPr>
        <w:t xml:space="preserve"> and</w:t>
      </w:r>
      <w:r w:rsidR="00E21766" w:rsidRPr="00D3458E">
        <w:rPr>
          <w:rFonts w:asciiTheme="minorHAnsi" w:hAnsiTheme="minorHAnsi" w:cstheme="minorHAnsi"/>
          <w:b/>
          <w:i/>
          <w:szCs w:val="24"/>
          <w:u w:val="single"/>
        </w:rPr>
        <w:t xml:space="preserve"> only </w:t>
      </w:r>
      <w:r w:rsidR="00B353D3" w:rsidRPr="00D3458E">
        <w:rPr>
          <w:rFonts w:asciiTheme="minorHAnsi" w:hAnsiTheme="minorHAnsi" w:cstheme="minorHAnsi"/>
          <w:b/>
          <w:i/>
          <w:szCs w:val="24"/>
          <w:u w:val="single"/>
        </w:rPr>
        <w:t>2</w:t>
      </w:r>
      <w:r w:rsidR="00E21766" w:rsidRPr="00D3458E">
        <w:rPr>
          <w:rFonts w:asciiTheme="minorHAnsi" w:hAnsiTheme="minorHAnsi" w:cstheme="minorHAnsi"/>
          <w:b/>
          <w:i/>
          <w:szCs w:val="24"/>
          <w:u w:val="single"/>
        </w:rPr>
        <w:t>,</w:t>
      </w:r>
      <w:r w:rsidR="00B353D3" w:rsidRPr="00D3458E">
        <w:rPr>
          <w:rFonts w:asciiTheme="minorHAnsi" w:hAnsiTheme="minorHAnsi" w:cstheme="minorHAnsi"/>
          <w:b/>
          <w:i/>
          <w:szCs w:val="24"/>
          <w:u w:val="single"/>
        </w:rPr>
        <w:t xml:space="preserve"> </w:t>
      </w:r>
      <w:r w:rsidR="00072664" w:rsidRPr="00D3458E">
        <w:rPr>
          <w:rFonts w:asciiTheme="minorHAnsi" w:hAnsiTheme="minorHAnsi" w:cstheme="minorHAnsi"/>
          <w:b/>
          <w:i/>
          <w:szCs w:val="24"/>
          <w:u w:val="single"/>
        </w:rPr>
        <w:t>acceptable methods</w:t>
      </w:r>
      <w:r w:rsidR="00072664" w:rsidRPr="00D3458E">
        <w:rPr>
          <w:rFonts w:asciiTheme="minorHAnsi" w:hAnsiTheme="minorHAnsi" w:cstheme="minorHAnsi"/>
          <w:szCs w:val="24"/>
        </w:rPr>
        <w:t xml:space="preserve"> t</w:t>
      </w:r>
      <w:r w:rsidR="00B353D3" w:rsidRPr="00D3458E">
        <w:rPr>
          <w:rFonts w:asciiTheme="minorHAnsi" w:hAnsiTheme="minorHAnsi" w:cstheme="minorHAnsi"/>
          <w:szCs w:val="24"/>
        </w:rPr>
        <w:t xml:space="preserve">o determine if an applicant meets the minimum academic requirements: </w:t>
      </w:r>
    </w:p>
    <w:p w14:paraId="301ECC67" w14:textId="77777777" w:rsidR="00B353D3" w:rsidRPr="00D3458E" w:rsidRDefault="00B353D3" w:rsidP="005B703E">
      <w:pPr>
        <w:rPr>
          <w:rFonts w:asciiTheme="minorHAnsi" w:hAnsiTheme="minorHAnsi" w:cstheme="minorHAnsi"/>
          <w:szCs w:val="24"/>
        </w:rPr>
      </w:pPr>
    </w:p>
    <w:p w14:paraId="28944FE7" w14:textId="77777777" w:rsidR="00483AFD" w:rsidRPr="00D3458E" w:rsidRDefault="00B353D3" w:rsidP="005B703E">
      <w:pPr>
        <w:rPr>
          <w:rFonts w:asciiTheme="minorHAnsi" w:hAnsiTheme="minorHAnsi" w:cstheme="minorHAnsi"/>
          <w:snapToGrid/>
          <w:szCs w:val="24"/>
          <w:lang w:val="en-CA" w:eastAsia="en-CA"/>
        </w:rPr>
      </w:pPr>
      <w:r w:rsidRPr="00D3458E">
        <w:rPr>
          <w:rFonts w:asciiTheme="minorHAnsi" w:hAnsiTheme="minorHAnsi" w:cstheme="minorHAnsi"/>
          <w:szCs w:val="24"/>
        </w:rPr>
        <w:t xml:space="preserve">a. </w:t>
      </w:r>
      <w:r w:rsidR="00483AFD" w:rsidRPr="00D3458E">
        <w:rPr>
          <w:rFonts w:asciiTheme="minorHAnsi" w:hAnsiTheme="minorHAnsi" w:cstheme="minorHAnsi"/>
          <w:snapToGrid/>
          <w:szCs w:val="24"/>
          <w:lang w:val="en-CA" w:eastAsia="en-CA"/>
        </w:rPr>
        <w:t xml:space="preserve">Applicants entering the first or second year of graduate studies at the time of application must have </w:t>
      </w:r>
      <w:r w:rsidR="00CF2402" w:rsidRPr="00D3458E">
        <w:rPr>
          <w:rFonts w:asciiTheme="minorHAnsi" w:hAnsiTheme="minorHAnsi" w:cstheme="minorHAnsi"/>
          <w:snapToGrid/>
          <w:szCs w:val="24"/>
          <w:lang w:val="en-CA" w:eastAsia="en-CA"/>
        </w:rPr>
        <w:t xml:space="preserve">achieved a first-class average, (A- at Queen’s) </w:t>
      </w:r>
      <w:r w:rsidR="00CF2402" w:rsidRPr="00D3458E">
        <w:rPr>
          <w:rFonts w:asciiTheme="minorHAnsi" w:hAnsiTheme="minorHAnsi" w:cstheme="minorHAnsi"/>
          <w:b/>
          <w:snapToGrid/>
          <w:szCs w:val="24"/>
          <w:lang w:val="en-CA" w:eastAsia="en-CA"/>
        </w:rPr>
        <w:t>in each of the last two completed years of study</w:t>
      </w:r>
      <w:r w:rsidR="00CF2402" w:rsidRPr="00D3458E">
        <w:rPr>
          <w:rFonts w:asciiTheme="minorHAnsi" w:hAnsiTheme="minorHAnsi" w:cstheme="minorHAnsi"/>
          <w:snapToGrid/>
          <w:szCs w:val="24"/>
          <w:lang w:val="en-CA" w:eastAsia="en-CA"/>
        </w:rPr>
        <w:t xml:space="preserve"> (full time equivalent).  </w:t>
      </w:r>
      <w:r w:rsidR="00072664" w:rsidRPr="00D3458E">
        <w:rPr>
          <w:rFonts w:asciiTheme="minorHAnsi" w:hAnsiTheme="minorHAnsi" w:cstheme="minorHAnsi"/>
          <w:b/>
          <w:i/>
          <w:snapToGrid/>
          <w:szCs w:val="24"/>
          <w:lang w:val="en-CA" w:eastAsia="en-CA"/>
        </w:rPr>
        <w:t>The academic year of the courses used</w:t>
      </w:r>
      <w:r w:rsidR="004A7D75" w:rsidRPr="00D3458E">
        <w:rPr>
          <w:rFonts w:asciiTheme="minorHAnsi" w:hAnsiTheme="minorHAnsi" w:cstheme="minorHAnsi"/>
          <w:b/>
          <w:i/>
          <w:snapToGrid/>
          <w:szCs w:val="24"/>
          <w:lang w:val="en-CA" w:eastAsia="en-CA"/>
        </w:rPr>
        <w:t xml:space="preserve"> in this calculation</w:t>
      </w:r>
      <w:r w:rsidR="00072664" w:rsidRPr="00D3458E">
        <w:rPr>
          <w:rFonts w:asciiTheme="minorHAnsi" w:hAnsiTheme="minorHAnsi" w:cstheme="minorHAnsi"/>
          <w:b/>
          <w:i/>
          <w:snapToGrid/>
          <w:szCs w:val="24"/>
          <w:lang w:val="en-CA" w:eastAsia="en-CA"/>
        </w:rPr>
        <w:t xml:space="preserve"> must be completed by the OGS deadline.</w:t>
      </w:r>
      <w:r w:rsidR="00072664" w:rsidRPr="00D3458E">
        <w:rPr>
          <w:rFonts w:asciiTheme="minorHAnsi" w:hAnsiTheme="minorHAnsi" w:cstheme="minorHAnsi"/>
          <w:snapToGrid/>
          <w:szCs w:val="24"/>
          <w:lang w:val="en-CA" w:eastAsia="en-CA"/>
        </w:rPr>
        <w:t xml:space="preserve">  Example: For the academic year </w:t>
      </w:r>
      <w:r w:rsidR="00B82BE6" w:rsidRPr="00D3458E">
        <w:rPr>
          <w:rFonts w:asciiTheme="minorHAnsi" w:hAnsiTheme="minorHAnsi" w:cstheme="minorHAnsi"/>
          <w:snapToGrid/>
          <w:szCs w:val="24"/>
          <w:lang w:val="en-CA" w:eastAsia="en-CA"/>
        </w:rPr>
        <w:t>202</w:t>
      </w:r>
      <w:r w:rsidR="00367343" w:rsidRPr="00D3458E">
        <w:rPr>
          <w:rFonts w:asciiTheme="minorHAnsi" w:hAnsiTheme="minorHAnsi" w:cstheme="minorHAnsi"/>
          <w:snapToGrid/>
          <w:szCs w:val="24"/>
          <w:lang w:val="en-CA" w:eastAsia="en-CA"/>
        </w:rPr>
        <w:t>1</w:t>
      </w:r>
      <w:r w:rsidR="00B82BE6" w:rsidRPr="00D3458E">
        <w:rPr>
          <w:rFonts w:asciiTheme="minorHAnsi" w:hAnsiTheme="minorHAnsi" w:cstheme="minorHAnsi"/>
          <w:snapToGrid/>
          <w:szCs w:val="24"/>
          <w:lang w:val="en-CA" w:eastAsia="en-CA"/>
        </w:rPr>
        <w:t>-2</w:t>
      </w:r>
      <w:r w:rsidR="00367343" w:rsidRPr="00D3458E">
        <w:rPr>
          <w:rFonts w:asciiTheme="minorHAnsi" w:hAnsiTheme="minorHAnsi" w:cstheme="minorHAnsi"/>
          <w:snapToGrid/>
          <w:szCs w:val="24"/>
          <w:lang w:val="en-CA" w:eastAsia="en-CA"/>
        </w:rPr>
        <w:t>2</w:t>
      </w:r>
      <w:r w:rsidR="007436AA" w:rsidRPr="00D3458E">
        <w:rPr>
          <w:rFonts w:asciiTheme="minorHAnsi" w:hAnsiTheme="minorHAnsi" w:cstheme="minorHAnsi"/>
          <w:snapToGrid/>
          <w:szCs w:val="24"/>
          <w:lang w:val="en-CA" w:eastAsia="en-CA"/>
        </w:rPr>
        <w:t>, Winter 202</w:t>
      </w:r>
      <w:r w:rsidR="00367343" w:rsidRPr="00D3458E">
        <w:rPr>
          <w:rFonts w:asciiTheme="minorHAnsi" w:hAnsiTheme="minorHAnsi" w:cstheme="minorHAnsi"/>
          <w:snapToGrid/>
          <w:szCs w:val="24"/>
          <w:lang w:val="en-CA" w:eastAsia="en-CA"/>
        </w:rPr>
        <w:t>2</w:t>
      </w:r>
      <w:r w:rsidR="00072664" w:rsidRPr="00D3458E">
        <w:rPr>
          <w:rFonts w:asciiTheme="minorHAnsi" w:hAnsiTheme="minorHAnsi" w:cstheme="minorHAnsi"/>
          <w:snapToGrid/>
          <w:szCs w:val="24"/>
          <w:lang w:val="en-CA" w:eastAsia="en-CA"/>
        </w:rPr>
        <w:t xml:space="preserve"> term grades will not be on transcripts, normally, at the time of the OGS deadline, so grades for </w:t>
      </w:r>
      <w:r w:rsidR="00B82BE6" w:rsidRPr="00D3458E">
        <w:rPr>
          <w:rFonts w:asciiTheme="minorHAnsi" w:hAnsiTheme="minorHAnsi" w:cstheme="minorHAnsi"/>
          <w:snapToGrid/>
          <w:szCs w:val="24"/>
          <w:lang w:val="en-CA" w:eastAsia="en-CA"/>
        </w:rPr>
        <w:t>202</w:t>
      </w:r>
      <w:r w:rsidR="00367343" w:rsidRPr="00D3458E">
        <w:rPr>
          <w:rFonts w:asciiTheme="minorHAnsi" w:hAnsiTheme="minorHAnsi" w:cstheme="minorHAnsi"/>
          <w:snapToGrid/>
          <w:szCs w:val="24"/>
          <w:lang w:val="en-CA" w:eastAsia="en-CA"/>
        </w:rPr>
        <w:t>1</w:t>
      </w:r>
      <w:r w:rsidR="00B82BE6" w:rsidRPr="00D3458E">
        <w:rPr>
          <w:rFonts w:asciiTheme="minorHAnsi" w:hAnsiTheme="minorHAnsi" w:cstheme="minorHAnsi"/>
          <w:snapToGrid/>
          <w:szCs w:val="24"/>
          <w:lang w:val="en-CA" w:eastAsia="en-CA"/>
        </w:rPr>
        <w:t>-2</w:t>
      </w:r>
      <w:r w:rsidR="00367343" w:rsidRPr="00D3458E">
        <w:rPr>
          <w:rFonts w:asciiTheme="minorHAnsi" w:hAnsiTheme="minorHAnsi" w:cstheme="minorHAnsi"/>
          <w:snapToGrid/>
          <w:szCs w:val="24"/>
          <w:lang w:val="en-CA" w:eastAsia="en-CA"/>
        </w:rPr>
        <w:t>2</w:t>
      </w:r>
      <w:r w:rsidR="00072664" w:rsidRPr="00D3458E">
        <w:rPr>
          <w:rFonts w:asciiTheme="minorHAnsi" w:hAnsiTheme="minorHAnsi" w:cstheme="minorHAnsi"/>
          <w:snapToGrid/>
          <w:szCs w:val="24"/>
          <w:lang w:val="en-CA" w:eastAsia="en-CA"/>
        </w:rPr>
        <w:t xml:space="preserve"> are not to be included in this calculation.  At the SGS level of review, we will only consider grades for completed years of study.</w:t>
      </w:r>
    </w:p>
    <w:p w14:paraId="5CCA2B81" w14:textId="77777777" w:rsidR="00072664" w:rsidRPr="00D3458E" w:rsidRDefault="00B353D3" w:rsidP="005B703E">
      <w:pPr>
        <w:rPr>
          <w:rFonts w:asciiTheme="minorHAnsi" w:hAnsiTheme="minorHAnsi" w:cstheme="minorHAnsi"/>
          <w:snapToGrid/>
          <w:szCs w:val="24"/>
          <w:lang w:val="en-CA" w:eastAsia="en-CA"/>
        </w:rPr>
      </w:pPr>
      <w:r w:rsidRPr="00D3458E">
        <w:rPr>
          <w:rFonts w:asciiTheme="minorHAnsi" w:hAnsiTheme="minorHAnsi" w:cstheme="minorHAnsi"/>
          <w:snapToGrid/>
          <w:szCs w:val="24"/>
          <w:lang w:val="en-CA" w:eastAsia="en-CA"/>
        </w:rPr>
        <w:lastRenderedPageBreak/>
        <w:tab/>
      </w:r>
      <w:r w:rsidRPr="00D3458E">
        <w:rPr>
          <w:rFonts w:asciiTheme="minorHAnsi" w:hAnsiTheme="minorHAnsi" w:cstheme="minorHAnsi"/>
          <w:snapToGrid/>
          <w:szCs w:val="24"/>
          <w:lang w:val="en-CA" w:eastAsia="en-CA"/>
        </w:rPr>
        <w:tab/>
      </w:r>
      <w:r w:rsidRPr="00D3458E">
        <w:rPr>
          <w:rFonts w:asciiTheme="minorHAnsi" w:hAnsiTheme="minorHAnsi" w:cstheme="minorHAnsi"/>
          <w:snapToGrid/>
          <w:szCs w:val="24"/>
          <w:lang w:val="en-CA" w:eastAsia="en-CA"/>
        </w:rPr>
        <w:tab/>
      </w:r>
      <w:r w:rsidRPr="00D3458E">
        <w:rPr>
          <w:rFonts w:asciiTheme="minorHAnsi" w:hAnsiTheme="minorHAnsi" w:cstheme="minorHAnsi"/>
          <w:snapToGrid/>
          <w:szCs w:val="24"/>
          <w:lang w:val="en-CA" w:eastAsia="en-CA"/>
        </w:rPr>
        <w:tab/>
      </w:r>
    </w:p>
    <w:p w14:paraId="52F3E4DB" w14:textId="77777777" w:rsidR="00483AFD" w:rsidRPr="00D3458E" w:rsidRDefault="00B353D3" w:rsidP="00072664">
      <w:pPr>
        <w:ind w:left="3600" w:firstLine="720"/>
        <w:rPr>
          <w:rFonts w:asciiTheme="minorHAnsi" w:hAnsiTheme="minorHAnsi" w:cstheme="minorHAnsi"/>
          <w:snapToGrid/>
          <w:szCs w:val="24"/>
          <w:lang w:val="en-CA" w:eastAsia="en-CA"/>
        </w:rPr>
      </w:pPr>
      <w:r w:rsidRPr="00D3458E">
        <w:rPr>
          <w:rFonts w:asciiTheme="minorHAnsi" w:hAnsiTheme="minorHAnsi" w:cstheme="minorHAnsi"/>
          <w:snapToGrid/>
          <w:szCs w:val="24"/>
          <w:lang w:val="en-CA" w:eastAsia="en-CA"/>
        </w:rPr>
        <w:t xml:space="preserve">OR </w:t>
      </w:r>
    </w:p>
    <w:p w14:paraId="719F7C19" w14:textId="77777777" w:rsidR="00B353D3" w:rsidRPr="00D3458E" w:rsidRDefault="00B353D3" w:rsidP="005B703E">
      <w:pPr>
        <w:rPr>
          <w:rFonts w:asciiTheme="minorHAnsi" w:hAnsiTheme="minorHAnsi" w:cstheme="minorHAnsi"/>
          <w:snapToGrid/>
          <w:szCs w:val="24"/>
          <w:lang w:val="en-CA" w:eastAsia="en-CA"/>
        </w:rPr>
      </w:pPr>
    </w:p>
    <w:p w14:paraId="0E68C36C" w14:textId="77777777" w:rsidR="00483AFD" w:rsidRPr="00D3458E" w:rsidRDefault="00B353D3" w:rsidP="005B703E">
      <w:pPr>
        <w:rPr>
          <w:rFonts w:asciiTheme="minorHAnsi" w:hAnsiTheme="minorHAnsi" w:cstheme="minorHAnsi"/>
          <w:snapToGrid/>
          <w:szCs w:val="24"/>
          <w:lang w:val="en-CA" w:eastAsia="en-CA"/>
        </w:rPr>
      </w:pPr>
      <w:r w:rsidRPr="00D3458E">
        <w:rPr>
          <w:rFonts w:asciiTheme="minorHAnsi" w:hAnsiTheme="minorHAnsi" w:cstheme="minorHAnsi"/>
          <w:snapToGrid/>
          <w:szCs w:val="24"/>
          <w:lang w:val="en-CA" w:eastAsia="en-CA"/>
        </w:rPr>
        <w:t xml:space="preserve">b. </w:t>
      </w:r>
      <w:r w:rsidR="00483AFD" w:rsidRPr="00D3458E">
        <w:rPr>
          <w:rFonts w:asciiTheme="minorHAnsi" w:hAnsiTheme="minorHAnsi" w:cstheme="minorHAnsi"/>
          <w:snapToGrid/>
          <w:szCs w:val="24"/>
          <w:lang w:val="en-CA" w:eastAsia="en-CA"/>
        </w:rPr>
        <w:t>Applicants entering the third year or beyond of graduate studies at the time of application must have an overall average of at least A- or the equivalent on all graduate courses completed.</w:t>
      </w:r>
      <w:r w:rsidR="00072664" w:rsidRPr="00D3458E">
        <w:rPr>
          <w:rFonts w:asciiTheme="minorHAnsi" w:hAnsiTheme="minorHAnsi" w:cstheme="minorHAnsi"/>
          <w:snapToGrid/>
          <w:szCs w:val="24"/>
          <w:lang w:val="en-CA" w:eastAsia="en-CA"/>
        </w:rPr>
        <w:t xml:space="preserve"> At the SGS level of review, any graduate course with a grade showing on the transcript at the time of the OGS deadline, will be included in this calculation.</w:t>
      </w:r>
    </w:p>
    <w:p w14:paraId="641DAEEB" w14:textId="77777777" w:rsidR="00483AFD" w:rsidRPr="00D3458E" w:rsidRDefault="00483AFD" w:rsidP="005B703E">
      <w:pPr>
        <w:rPr>
          <w:rFonts w:asciiTheme="minorHAnsi" w:hAnsiTheme="minorHAnsi" w:cstheme="minorHAnsi"/>
          <w:snapToGrid/>
          <w:szCs w:val="24"/>
          <w:lang w:val="en-CA" w:eastAsia="en-CA"/>
        </w:rPr>
      </w:pPr>
    </w:p>
    <w:p w14:paraId="61CC5F69" w14:textId="77777777" w:rsidR="00483AFD" w:rsidRPr="00D3458E" w:rsidRDefault="00072664" w:rsidP="005B703E">
      <w:pPr>
        <w:rPr>
          <w:rFonts w:asciiTheme="minorHAnsi" w:hAnsiTheme="minorHAnsi" w:cstheme="minorHAnsi"/>
          <w:szCs w:val="24"/>
        </w:rPr>
      </w:pPr>
      <w:r w:rsidRPr="00D3458E">
        <w:rPr>
          <w:rFonts w:asciiTheme="minorHAnsi" w:hAnsiTheme="minorHAnsi" w:cstheme="minorHAnsi"/>
          <w:szCs w:val="24"/>
        </w:rPr>
        <w:t xml:space="preserve">Note: </w:t>
      </w:r>
      <w:r w:rsidR="00483AFD" w:rsidRPr="00D3458E">
        <w:rPr>
          <w:rFonts w:asciiTheme="minorHAnsi" w:hAnsiTheme="minorHAnsi" w:cstheme="minorHAnsi"/>
          <w:szCs w:val="24"/>
        </w:rPr>
        <w:t xml:space="preserve">When master’s or doctoral degree marks would typically be used for calculating an applicant’s academic eligibility but are not available, for example, because the master’s degree courses were graded on a pass-fail basis, the average will be calculated using the most recent, available, undergraduate </w:t>
      </w:r>
      <w:r w:rsidR="001E0A31" w:rsidRPr="00D3458E">
        <w:rPr>
          <w:rFonts w:asciiTheme="minorHAnsi" w:hAnsiTheme="minorHAnsi" w:cstheme="minorHAnsi"/>
          <w:szCs w:val="24"/>
        </w:rPr>
        <w:t xml:space="preserve">or graduate </w:t>
      </w:r>
      <w:r w:rsidR="00483AFD" w:rsidRPr="00D3458E">
        <w:rPr>
          <w:rFonts w:asciiTheme="minorHAnsi" w:hAnsiTheme="minorHAnsi" w:cstheme="minorHAnsi"/>
          <w:szCs w:val="24"/>
        </w:rPr>
        <w:t>marks.</w:t>
      </w:r>
    </w:p>
    <w:p w14:paraId="78752A83" w14:textId="77777777" w:rsidR="00483AFD" w:rsidRPr="00D3458E" w:rsidRDefault="00483AFD" w:rsidP="005B703E">
      <w:pPr>
        <w:rPr>
          <w:rFonts w:asciiTheme="minorHAnsi" w:hAnsiTheme="minorHAnsi" w:cstheme="minorHAnsi"/>
          <w:snapToGrid/>
          <w:szCs w:val="24"/>
          <w:lang w:val="en-CA" w:eastAsia="en-CA"/>
        </w:rPr>
      </w:pPr>
    </w:p>
    <w:p w14:paraId="41ECEEF5" w14:textId="77777777" w:rsidR="00483AFD" w:rsidRPr="00D3458E" w:rsidRDefault="00B353D3" w:rsidP="005B703E">
      <w:pPr>
        <w:rPr>
          <w:rFonts w:asciiTheme="minorHAnsi" w:hAnsiTheme="minorHAnsi" w:cstheme="minorHAnsi"/>
          <w:snapToGrid/>
          <w:szCs w:val="24"/>
        </w:rPr>
      </w:pPr>
      <w:r w:rsidRPr="00D3458E">
        <w:rPr>
          <w:rFonts w:asciiTheme="minorHAnsi" w:hAnsiTheme="minorHAnsi" w:cstheme="minorHAnsi"/>
          <w:snapToGrid/>
          <w:szCs w:val="24"/>
        </w:rPr>
        <w:t xml:space="preserve">There are no other acceptable methods of calculating the average to see if minimum academic requirements have been met.  Students who do not meet the requirements using these parameters, are simply not eligible.  There will be no exceptions made.  </w:t>
      </w:r>
      <w:r w:rsidR="00483AFD" w:rsidRPr="00D3458E">
        <w:rPr>
          <w:rFonts w:asciiTheme="minorHAnsi" w:hAnsiTheme="minorHAnsi" w:cstheme="minorHAnsi"/>
          <w:snapToGrid/>
          <w:szCs w:val="24"/>
        </w:rPr>
        <w:t>DO NOT SUBMIT applications if the overall average is less than A-</w:t>
      </w:r>
      <w:r w:rsidRPr="00D3458E">
        <w:rPr>
          <w:rFonts w:asciiTheme="minorHAnsi" w:hAnsiTheme="minorHAnsi" w:cstheme="minorHAnsi"/>
          <w:snapToGrid/>
          <w:szCs w:val="24"/>
        </w:rPr>
        <w:t xml:space="preserve"> </w:t>
      </w:r>
      <w:r w:rsidR="00483AFD" w:rsidRPr="00D3458E">
        <w:rPr>
          <w:rFonts w:asciiTheme="minorHAnsi" w:hAnsiTheme="minorHAnsi" w:cstheme="minorHAnsi"/>
          <w:snapToGrid/>
          <w:szCs w:val="24"/>
        </w:rPr>
        <w:t xml:space="preserve">.  Any such applications must be automatically disqualified by SGS. </w:t>
      </w:r>
    </w:p>
    <w:p w14:paraId="39980126" w14:textId="77777777" w:rsidR="00483AFD" w:rsidRPr="00D3458E" w:rsidRDefault="00483AFD" w:rsidP="005B703E">
      <w:pPr>
        <w:rPr>
          <w:rFonts w:asciiTheme="minorHAnsi" w:hAnsiTheme="minorHAnsi" w:cstheme="minorHAnsi"/>
          <w:snapToGrid/>
          <w:szCs w:val="24"/>
        </w:rPr>
      </w:pPr>
    </w:p>
    <w:p w14:paraId="1770E7F9" w14:textId="77777777" w:rsidR="00706972" w:rsidRPr="00D3458E" w:rsidRDefault="00483AFD" w:rsidP="005B703E">
      <w:pPr>
        <w:pStyle w:val="heading3and4text"/>
        <w:rPr>
          <w:rFonts w:asciiTheme="minorHAnsi" w:hAnsiTheme="minorHAnsi" w:cstheme="minorHAnsi"/>
        </w:rPr>
      </w:pPr>
      <w:r w:rsidRPr="00D3458E">
        <w:rPr>
          <w:rFonts w:asciiTheme="minorHAnsi" w:hAnsiTheme="minorHAnsi" w:cstheme="minorHAnsi"/>
          <w:b/>
        </w:rPr>
        <w:t>Eligibility Conditions</w:t>
      </w:r>
      <w:r w:rsidRPr="00D3458E">
        <w:rPr>
          <w:rFonts w:asciiTheme="minorHAnsi" w:hAnsiTheme="minorHAnsi" w:cstheme="minorHAnsi"/>
        </w:rPr>
        <w:t xml:space="preserve">: </w:t>
      </w:r>
    </w:p>
    <w:p w14:paraId="617FF4C7" w14:textId="77777777" w:rsidR="00706972" w:rsidRPr="00D3458E" w:rsidRDefault="00041F41" w:rsidP="009C07A3">
      <w:pPr>
        <w:numPr>
          <w:ilvl w:val="0"/>
          <w:numId w:val="15"/>
        </w:numPr>
        <w:rPr>
          <w:rFonts w:asciiTheme="minorHAnsi" w:hAnsiTheme="minorHAnsi" w:cstheme="minorHAnsi"/>
          <w:szCs w:val="24"/>
        </w:rPr>
      </w:pPr>
      <w:r w:rsidRPr="00D3458E">
        <w:rPr>
          <w:rFonts w:asciiTheme="minorHAnsi" w:hAnsiTheme="minorHAnsi" w:cstheme="minorHAnsi"/>
          <w:szCs w:val="24"/>
        </w:rPr>
        <w:t>OGS r</w:t>
      </w:r>
      <w:r w:rsidR="00706972" w:rsidRPr="00D3458E">
        <w:rPr>
          <w:rFonts w:asciiTheme="minorHAnsi" w:hAnsiTheme="minorHAnsi" w:cstheme="minorHAnsi"/>
          <w:szCs w:val="24"/>
        </w:rPr>
        <w:t>ecipients must remain enrolled as full-time student</w:t>
      </w:r>
      <w:r w:rsidR="00D42A03" w:rsidRPr="00D3458E">
        <w:rPr>
          <w:rFonts w:asciiTheme="minorHAnsi" w:hAnsiTheme="minorHAnsi" w:cstheme="minorHAnsi"/>
          <w:szCs w:val="24"/>
        </w:rPr>
        <w:t>s in the department/program that nominates them for the OGS</w:t>
      </w:r>
      <w:r w:rsidRPr="00D3458E">
        <w:rPr>
          <w:rFonts w:asciiTheme="minorHAnsi" w:hAnsiTheme="minorHAnsi" w:cstheme="minorHAnsi"/>
          <w:szCs w:val="24"/>
        </w:rPr>
        <w:t>.  OGS r</w:t>
      </w:r>
      <w:r w:rsidR="00706972" w:rsidRPr="00D3458E">
        <w:rPr>
          <w:rFonts w:asciiTheme="minorHAnsi" w:hAnsiTheme="minorHAnsi" w:cstheme="minorHAnsi"/>
          <w:szCs w:val="24"/>
        </w:rPr>
        <w:t xml:space="preserve">ecipients who withdraw, transfer to part-time studies, or fail to complete the term </w:t>
      </w:r>
      <w:r w:rsidR="000042C5" w:rsidRPr="00D3458E">
        <w:rPr>
          <w:rFonts w:asciiTheme="minorHAnsi" w:hAnsiTheme="minorHAnsi" w:cstheme="minorHAnsi"/>
          <w:szCs w:val="24"/>
        </w:rPr>
        <w:t xml:space="preserve">in which an OGS installment has been issued, </w:t>
      </w:r>
      <w:r w:rsidRPr="00D3458E">
        <w:rPr>
          <w:rFonts w:asciiTheme="minorHAnsi" w:hAnsiTheme="minorHAnsi" w:cstheme="minorHAnsi"/>
          <w:szCs w:val="24"/>
        </w:rPr>
        <w:t xml:space="preserve">are required to repay the award. </w:t>
      </w:r>
      <w:r w:rsidR="00706972" w:rsidRPr="00D3458E">
        <w:rPr>
          <w:rFonts w:asciiTheme="minorHAnsi" w:hAnsiTheme="minorHAnsi" w:cstheme="minorHAnsi"/>
          <w:szCs w:val="24"/>
        </w:rPr>
        <w:t>A withdrawal in a subsequent term will not require repayment of the award for any completed terms. A recipient who graduates during a term in which they hold an award is permitted to keep the award for that term.</w:t>
      </w:r>
    </w:p>
    <w:p w14:paraId="04DE4E6A" w14:textId="77777777" w:rsidR="00313644" w:rsidRPr="00D3458E" w:rsidRDefault="00313644" w:rsidP="00313644">
      <w:pPr>
        <w:ind w:left="720"/>
        <w:rPr>
          <w:rFonts w:asciiTheme="minorHAnsi" w:hAnsiTheme="minorHAnsi" w:cstheme="minorHAnsi"/>
          <w:szCs w:val="24"/>
        </w:rPr>
      </w:pPr>
    </w:p>
    <w:p w14:paraId="5F72DCFF" w14:textId="77777777" w:rsidR="00706972" w:rsidRPr="00D3458E" w:rsidRDefault="00483AFD" w:rsidP="009C07A3">
      <w:pPr>
        <w:numPr>
          <w:ilvl w:val="0"/>
          <w:numId w:val="15"/>
        </w:numPr>
        <w:rPr>
          <w:rFonts w:asciiTheme="minorHAnsi" w:hAnsiTheme="minorHAnsi" w:cstheme="minorHAnsi"/>
          <w:szCs w:val="24"/>
        </w:rPr>
      </w:pPr>
      <w:r w:rsidRPr="00D3458E">
        <w:rPr>
          <w:rFonts w:asciiTheme="minorHAnsi" w:hAnsiTheme="minorHAnsi" w:cstheme="minorHAnsi"/>
          <w:szCs w:val="24"/>
        </w:rPr>
        <w:t xml:space="preserve">Master’s students can receive OGS for a maximum of two years </w:t>
      </w:r>
      <w:r w:rsidR="003F30A6" w:rsidRPr="00D3458E">
        <w:rPr>
          <w:rFonts w:asciiTheme="minorHAnsi" w:hAnsiTheme="minorHAnsi" w:cstheme="minorHAnsi"/>
          <w:szCs w:val="24"/>
        </w:rPr>
        <w:t xml:space="preserve">(one year in </w:t>
      </w:r>
      <w:proofErr w:type="gramStart"/>
      <w:r w:rsidR="003F30A6" w:rsidRPr="00D3458E">
        <w:rPr>
          <w:rFonts w:asciiTheme="minorHAnsi" w:hAnsiTheme="minorHAnsi" w:cstheme="minorHAnsi"/>
          <w:szCs w:val="24"/>
        </w:rPr>
        <w:t>1 year</w:t>
      </w:r>
      <w:proofErr w:type="gramEnd"/>
      <w:r w:rsidR="003F30A6" w:rsidRPr="00D3458E">
        <w:rPr>
          <w:rFonts w:asciiTheme="minorHAnsi" w:hAnsiTheme="minorHAnsi" w:cstheme="minorHAnsi"/>
          <w:szCs w:val="24"/>
        </w:rPr>
        <w:t xml:space="preserve"> programs) </w:t>
      </w:r>
      <w:r w:rsidRPr="00D3458E">
        <w:rPr>
          <w:rFonts w:asciiTheme="minorHAnsi" w:hAnsiTheme="minorHAnsi" w:cstheme="minorHAnsi"/>
          <w:szCs w:val="24"/>
        </w:rPr>
        <w:t xml:space="preserve">and doctoral students for a maximum of four years, subject to a lifetime maximum of six </w:t>
      </w:r>
      <w:r w:rsidR="003F30A6" w:rsidRPr="00D3458E">
        <w:rPr>
          <w:rFonts w:asciiTheme="minorHAnsi" w:hAnsiTheme="minorHAnsi" w:cstheme="minorHAnsi"/>
          <w:szCs w:val="24"/>
        </w:rPr>
        <w:t xml:space="preserve">years of </w:t>
      </w:r>
      <w:r w:rsidRPr="00D3458E">
        <w:rPr>
          <w:rFonts w:asciiTheme="minorHAnsi" w:hAnsiTheme="minorHAnsi" w:cstheme="minorHAnsi"/>
          <w:szCs w:val="24"/>
        </w:rPr>
        <w:t xml:space="preserve">OGS </w:t>
      </w:r>
      <w:r w:rsidR="003F30A6" w:rsidRPr="00D3458E">
        <w:rPr>
          <w:rFonts w:asciiTheme="minorHAnsi" w:hAnsiTheme="minorHAnsi" w:cstheme="minorHAnsi"/>
          <w:szCs w:val="24"/>
        </w:rPr>
        <w:t xml:space="preserve">funding </w:t>
      </w:r>
      <w:r w:rsidRPr="00D3458E">
        <w:rPr>
          <w:rFonts w:asciiTheme="minorHAnsi" w:hAnsiTheme="minorHAnsi" w:cstheme="minorHAnsi"/>
          <w:szCs w:val="24"/>
        </w:rPr>
        <w:t xml:space="preserve">per student.  </w:t>
      </w:r>
    </w:p>
    <w:p w14:paraId="54950E15" w14:textId="77777777" w:rsidR="00313644" w:rsidRPr="00D3458E" w:rsidRDefault="00313644" w:rsidP="00313644">
      <w:pPr>
        <w:ind w:left="720"/>
        <w:rPr>
          <w:rFonts w:asciiTheme="minorHAnsi" w:hAnsiTheme="minorHAnsi" w:cstheme="minorHAnsi"/>
          <w:szCs w:val="24"/>
        </w:rPr>
      </w:pPr>
    </w:p>
    <w:p w14:paraId="754A2799" w14:textId="77777777" w:rsidR="00706972" w:rsidRPr="00D3458E" w:rsidRDefault="00706972" w:rsidP="009C07A3">
      <w:pPr>
        <w:numPr>
          <w:ilvl w:val="0"/>
          <w:numId w:val="15"/>
        </w:numPr>
        <w:rPr>
          <w:rFonts w:asciiTheme="minorHAnsi" w:hAnsiTheme="minorHAnsi" w:cstheme="minorHAnsi"/>
          <w:szCs w:val="24"/>
        </w:rPr>
      </w:pPr>
      <w:r w:rsidRPr="00D3458E">
        <w:rPr>
          <w:rFonts w:asciiTheme="minorHAnsi" w:hAnsiTheme="minorHAnsi" w:cstheme="minorHAnsi"/>
          <w:szCs w:val="24"/>
        </w:rPr>
        <w:t xml:space="preserve">A university may opt to not provide an award to a master’s student who has been enrolled for more than two academic years or a doctoral student who has been enrolled for more than four academic years. </w:t>
      </w:r>
    </w:p>
    <w:p w14:paraId="38DE0EF8" w14:textId="77777777" w:rsidR="00313644" w:rsidRPr="00D3458E" w:rsidRDefault="00313644" w:rsidP="00313644">
      <w:pPr>
        <w:ind w:left="720"/>
        <w:rPr>
          <w:rFonts w:asciiTheme="minorHAnsi" w:hAnsiTheme="minorHAnsi" w:cstheme="minorHAnsi"/>
          <w:szCs w:val="24"/>
        </w:rPr>
      </w:pPr>
    </w:p>
    <w:p w14:paraId="39F119A2" w14:textId="77777777" w:rsidR="00483AFD" w:rsidRPr="00D3458E" w:rsidRDefault="003E66B2" w:rsidP="009C07A3">
      <w:pPr>
        <w:numPr>
          <w:ilvl w:val="0"/>
          <w:numId w:val="15"/>
        </w:numPr>
        <w:rPr>
          <w:rFonts w:asciiTheme="minorHAnsi" w:hAnsiTheme="minorHAnsi" w:cstheme="minorHAnsi"/>
          <w:szCs w:val="24"/>
          <w:lang w:val="en-CA"/>
        </w:rPr>
      </w:pPr>
      <w:r w:rsidRPr="00D3458E">
        <w:rPr>
          <w:rFonts w:asciiTheme="minorHAnsi" w:hAnsiTheme="minorHAnsi" w:cstheme="minorHAnsi"/>
          <w:szCs w:val="24"/>
          <w:lang w:val="en"/>
        </w:rPr>
        <w:t>In addition to #2 above, s</w:t>
      </w:r>
      <w:r w:rsidR="00706972" w:rsidRPr="00D3458E">
        <w:rPr>
          <w:rFonts w:asciiTheme="minorHAnsi" w:hAnsiTheme="minorHAnsi" w:cstheme="minorHAnsi"/>
          <w:szCs w:val="24"/>
          <w:lang w:val="en"/>
        </w:rPr>
        <w:t>tudents cannot exceed a</w:t>
      </w:r>
      <w:r w:rsidR="001E0A31" w:rsidRPr="00D3458E">
        <w:rPr>
          <w:rFonts w:asciiTheme="minorHAnsi" w:hAnsiTheme="minorHAnsi" w:cstheme="minorHAnsi"/>
          <w:szCs w:val="24"/>
          <w:lang w:val="en"/>
        </w:rPr>
        <w:t xml:space="preserve"> </w:t>
      </w:r>
      <w:r w:rsidR="00483AFD" w:rsidRPr="00D3458E">
        <w:rPr>
          <w:rFonts w:asciiTheme="minorHAnsi" w:hAnsiTheme="minorHAnsi" w:cstheme="minorHAnsi"/>
          <w:szCs w:val="24"/>
          <w:lang w:val="en"/>
        </w:rPr>
        <w:t xml:space="preserve">lifetime maximum of six (6) years of government-funded </w:t>
      </w:r>
      <w:r w:rsidR="00706972" w:rsidRPr="00D3458E">
        <w:rPr>
          <w:rFonts w:asciiTheme="minorHAnsi" w:hAnsiTheme="minorHAnsi" w:cstheme="minorHAnsi"/>
          <w:szCs w:val="24"/>
          <w:lang w:val="en"/>
        </w:rPr>
        <w:t xml:space="preserve">graduate awards. </w:t>
      </w:r>
      <w:r w:rsidR="00483AFD" w:rsidRPr="00D3458E">
        <w:rPr>
          <w:rFonts w:asciiTheme="minorHAnsi" w:hAnsiTheme="minorHAnsi" w:cstheme="minorHAnsi"/>
          <w:szCs w:val="24"/>
          <w:lang w:val="en"/>
        </w:rPr>
        <w:t xml:space="preserve">  Awards under the following programs are counted toward this lifetime maximum:</w:t>
      </w:r>
    </w:p>
    <w:p w14:paraId="71713803" w14:textId="77777777" w:rsidR="004A7D75" w:rsidRPr="00D3458E" w:rsidRDefault="004A7D75" w:rsidP="004A7D75">
      <w:pPr>
        <w:ind w:left="720"/>
        <w:rPr>
          <w:rFonts w:asciiTheme="minorHAnsi" w:hAnsiTheme="minorHAnsi" w:cstheme="minorHAnsi"/>
          <w:szCs w:val="24"/>
          <w:lang w:val="en-CA"/>
        </w:rPr>
      </w:pPr>
    </w:p>
    <w:p w14:paraId="1F7EB4F7" w14:textId="77777777" w:rsidR="00041F41"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Ontario Graduate Scholarship Program (OGS)</w:t>
      </w:r>
    </w:p>
    <w:p w14:paraId="5AF13488" w14:textId="77777777" w:rsidR="00483AFD"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Queen’s Eli</w:t>
      </w:r>
      <w:r w:rsidR="00350046" w:rsidRPr="00D3458E">
        <w:rPr>
          <w:rFonts w:asciiTheme="minorHAnsi" w:hAnsiTheme="minorHAnsi" w:cstheme="minorHAnsi"/>
          <w:snapToGrid/>
          <w:szCs w:val="24"/>
          <w:lang w:val="en" w:eastAsia="en-CA"/>
        </w:rPr>
        <w:t>z</w:t>
      </w:r>
      <w:r w:rsidRPr="00D3458E">
        <w:rPr>
          <w:rFonts w:asciiTheme="minorHAnsi" w:hAnsiTheme="minorHAnsi" w:cstheme="minorHAnsi"/>
          <w:snapToGrid/>
          <w:szCs w:val="24"/>
          <w:lang w:val="en" w:eastAsia="en-CA"/>
        </w:rPr>
        <w:t xml:space="preserve">abeth II Graduate Scholarship in Sciences and </w:t>
      </w:r>
      <w:r w:rsidR="00350046" w:rsidRPr="00D3458E">
        <w:rPr>
          <w:rFonts w:asciiTheme="minorHAnsi" w:hAnsiTheme="minorHAnsi" w:cstheme="minorHAnsi"/>
          <w:snapToGrid/>
          <w:szCs w:val="24"/>
          <w:lang w:val="en" w:eastAsia="en-CA"/>
        </w:rPr>
        <w:t>Technology</w:t>
      </w:r>
      <w:r w:rsidRPr="00D3458E">
        <w:rPr>
          <w:rFonts w:asciiTheme="minorHAnsi" w:hAnsiTheme="minorHAnsi" w:cstheme="minorHAnsi"/>
          <w:snapToGrid/>
          <w:szCs w:val="24"/>
          <w:lang w:val="en" w:eastAsia="en-CA"/>
        </w:rPr>
        <w:t xml:space="preserve"> (QEII</w:t>
      </w:r>
      <w:r w:rsidR="00DE420A" w:rsidRPr="00D3458E">
        <w:rPr>
          <w:rFonts w:asciiTheme="minorHAnsi" w:hAnsiTheme="minorHAnsi" w:cstheme="minorHAnsi"/>
          <w:snapToGrid/>
          <w:szCs w:val="24"/>
          <w:lang w:val="en" w:eastAsia="en-CA"/>
        </w:rPr>
        <w:t xml:space="preserve"> </w:t>
      </w:r>
      <w:r w:rsidR="003E66B2" w:rsidRPr="00D3458E">
        <w:rPr>
          <w:rFonts w:asciiTheme="minorHAnsi" w:hAnsiTheme="minorHAnsi" w:cstheme="minorHAnsi"/>
          <w:snapToGrid/>
          <w:szCs w:val="24"/>
          <w:lang w:val="en" w:eastAsia="en-CA"/>
        </w:rPr>
        <w:t>-</w:t>
      </w:r>
      <w:r w:rsidRPr="00D3458E">
        <w:rPr>
          <w:rFonts w:asciiTheme="minorHAnsi" w:hAnsiTheme="minorHAnsi" w:cstheme="minorHAnsi"/>
          <w:snapToGrid/>
          <w:szCs w:val="24"/>
          <w:lang w:val="en" w:eastAsia="en-CA"/>
        </w:rPr>
        <w:t>GGST)</w:t>
      </w:r>
    </w:p>
    <w:p w14:paraId="72792636" w14:textId="77777777" w:rsidR="00483AFD"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lastRenderedPageBreak/>
        <w:t xml:space="preserve">Ontario </w:t>
      </w:r>
      <w:r w:rsidR="00350046" w:rsidRPr="00D3458E">
        <w:rPr>
          <w:rFonts w:asciiTheme="minorHAnsi" w:hAnsiTheme="minorHAnsi" w:cstheme="minorHAnsi"/>
          <w:snapToGrid/>
          <w:szCs w:val="24"/>
          <w:lang w:val="en" w:eastAsia="en-CA"/>
        </w:rPr>
        <w:t>Trillium</w:t>
      </w:r>
      <w:r w:rsidRPr="00D3458E">
        <w:rPr>
          <w:rFonts w:asciiTheme="minorHAnsi" w:hAnsiTheme="minorHAnsi" w:cstheme="minorHAnsi"/>
          <w:snapToGrid/>
          <w:szCs w:val="24"/>
          <w:lang w:val="en" w:eastAsia="en-CA"/>
        </w:rPr>
        <w:t xml:space="preserve"> Scholarship (OTS)</w:t>
      </w:r>
    </w:p>
    <w:p w14:paraId="2CBBD988" w14:textId="77777777" w:rsidR="00483AFD"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Social Sciences and Humanities Research Council of Canada (SSHRC)</w:t>
      </w:r>
    </w:p>
    <w:p w14:paraId="3D95103F" w14:textId="77777777" w:rsidR="00483AFD"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Natural Sciences and Engineering Research Council (NSERC)</w:t>
      </w:r>
    </w:p>
    <w:p w14:paraId="1A9D1290" w14:textId="77777777" w:rsidR="00041F41" w:rsidRPr="00D3458E" w:rsidRDefault="00483AFD"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Canadian Institute of Health Research (CIHR)</w:t>
      </w:r>
    </w:p>
    <w:p w14:paraId="16DDD157" w14:textId="77777777" w:rsidR="00313644" w:rsidRPr="00D3458E" w:rsidRDefault="001E0A31" w:rsidP="009C07A3">
      <w:pPr>
        <w:numPr>
          <w:ilvl w:val="2"/>
          <w:numId w:val="16"/>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Vanier Canada Graduate Scholarships (Vanier CGS)</w:t>
      </w:r>
      <w:r w:rsidR="004A7D75" w:rsidRPr="00D3458E">
        <w:rPr>
          <w:rFonts w:asciiTheme="minorHAnsi" w:hAnsiTheme="minorHAnsi" w:cstheme="minorHAnsi"/>
          <w:snapToGrid/>
          <w:szCs w:val="24"/>
          <w:lang w:val="en" w:eastAsia="en-CA"/>
        </w:rPr>
        <w:br/>
      </w:r>
    </w:p>
    <w:p w14:paraId="56B4C4D4" w14:textId="77777777" w:rsidR="00350046" w:rsidRPr="00D3458E" w:rsidRDefault="000042C5" w:rsidP="009C07A3">
      <w:pPr>
        <w:numPr>
          <w:ilvl w:val="0"/>
          <w:numId w:val="15"/>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 xml:space="preserve">Students </w:t>
      </w:r>
      <w:r w:rsidR="00E57E7E" w:rsidRPr="00D3458E">
        <w:rPr>
          <w:rFonts w:asciiTheme="minorHAnsi" w:hAnsiTheme="minorHAnsi" w:cstheme="minorHAnsi"/>
          <w:snapToGrid/>
          <w:szCs w:val="24"/>
          <w:lang w:val="en" w:eastAsia="en-CA"/>
        </w:rPr>
        <w:t xml:space="preserve">cannot hold an </w:t>
      </w:r>
      <w:r w:rsidR="00350046" w:rsidRPr="00D3458E">
        <w:rPr>
          <w:rFonts w:asciiTheme="minorHAnsi" w:hAnsiTheme="minorHAnsi" w:cstheme="minorHAnsi"/>
          <w:snapToGrid/>
          <w:szCs w:val="24"/>
          <w:lang w:val="en" w:eastAsia="en-CA"/>
        </w:rPr>
        <w:t>OGS award and an award from any of the following programs, concurrently:</w:t>
      </w:r>
    </w:p>
    <w:p w14:paraId="6FEFEB21" w14:textId="77777777" w:rsidR="00350046" w:rsidRPr="00D3458E" w:rsidRDefault="00350046"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Queen’s Elizabeth II Graduate Scholarship in Sciences and Technology (QE</w:t>
      </w:r>
      <w:r w:rsidR="001E0A31" w:rsidRPr="00D3458E">
        <w:rPr>
          <w:rFonts w:asciiTheme="minorHAnsi" w:hAnsiTheme="minorHAnsi" w:cstheme="minorHAnsi"/>
          <w:snapToGrid/>
          <w:szCs w:val="24"/>
          <w:lang w:val="en" w:eastAsia="en-CA"/>
        </w:rPr>
        <w:t xml:space="preserve"> </w:t>
      </w:r>
      <w:r w:rsidRPr="00D3458E">
        <w:rPr>
          <w:rFonts w:asciiTheme="minorHAnsi" w:hAnsiTheme="minorHAnsi" w:cstheme="minorHAnsi"/>
          <w:snapToGrid/>
          <w:szCs w:val="24"/>
          <w:lang w:val="en" w:eastAsia="en-CA"/>
        </w:rPr>
        <w:t>II</w:t>
      </w:r>
      <w:r w:rsidR="001E0A31" w:rsidRPr="00D3458E">
        <w:rPr>
          <w:rFonts w:asciiTheme="minorHAnsi" w:hAnsiTheme="minorHAnsi" w:cstheme="minorHAnsi"/>
          <w:snapToGrid/>
          <w:szCs w:val="24"/>
          <w:lang w:val="en" w:eastAsia="en-CA"/>
        </w:rPr>
        <w:t xml:space="preserve"> </w:t>
      </w:r>
      <w:r w:rsidRPr="00D3458E">
        <w:rPr>
          <w:rFonts w:asciiTheme="minorHAnsi" w:hAnsiTheme="minorHAnsi" w:cstheme="minorHAnsi"/>
          <w:snapToGrid/>
          <w:szCs w:val="24"/>
          <w:lang w:val="en" w:eastAsia="en-CA"/>
        </w:rPr>
        <w:t>GGST)</w:t>
      </w:r>
    </w:p>
    <w:p w14:paraId="621C4354" w14:textId="77777777" w:rsidR="00350046" w:rsidRPr="00D3458E" w:rsidRDefault="00350046"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Ontario Trillium Scholarship (OTS)</w:t>
      </w:r>
    </w:p>
    <w:p w14:paraId="714FCE8C" w14:textId="77777777" w:rsidR="00350046" w:rsidRPr="00D3458E" w:rsidRDefault="00350046"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Social Sciences and Humanities Research Council of Canada (SSHRC)</w:t>
      </w:r>
    </w:p>
    <w:p w14:paraId="1DB3B351" w14:textId="77777777" w:rsidR="00350046" w:rsidRPr="00D3458E" w:rsidRDefault="00350046"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Natural Sciences and Engineering Research Council (NSERC)</w:t>
      </w:r>
    </w:p>
    <w:p w14:paraId="11F2F7FB" w14:textId="77777777" w:rsidR="00350046" w:rsidRPr="00D3458E" w:rsidRDefault="00350046"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Canadian Institute of Health Research (CIHR)</w:t>
      </w:r>
    </w:p>
    <w:p w14:paraId="31200B96" w14:textId="77777777" w:rsidR="00706972" w:rsidRPr="00D3458E" w:rsidRDefault="001E0A31" w:rsidP="009C07A3">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Vanier Canada Graduate Scholarships (Vanier CGS)</w:t>
      </w:r>
    </w:p>
    <w:p w14:paraId="35694432" w14:textId="77777777" w:rsidR="00A24D7A" w:rsidRPr="00D3458E" w:rsidRDefault="00A24D7A" w:rsidP="004A7D75">
      <w:pPr>
        <w:numPr>
          <w:ilvl w:val="0"/>
          <w:numId w:val="17"/>
        </w:numPr>
        <w:rPr>
          <w:rFonts w:asciiTheme="minorHAnsi" w:hAnsiTheme="minorHAnsi" w:cstheme="minorHAnsi"/>
          <w:snapToGrid/>
          <w:szCs w:val="24"/>
          <w:lang w:val="en" w:eastAsia="en-CA"/>
        </w:rPr>
      </w:pPr>
      <w:r w:rsidRPr="00D3458E">
        <w:rPr>
          <w:rFonts w:asciiTheme="minorHAnsi" w:hAnsiTheme="minorHAnsi" w:cstheme="minorHAnsi"/>
          <w:snapToGrid/>
          <w:szCs w:val="24"/>
          <w:lang w:val="en" w:eastAsia="en-CA"/>
        </w:rPr>
        <w:t>Ontario Women’s Health Scholars Awards</w:t>
      </w:r>
      <w:r w:rsidR="004A7D75" w:rsidRPr="00D3458E">
        <w:rPr>
          <w:rFonts w:asciiTheme="minorHAnsi" w:hAnsiTheme="minorHAnsi" w:cstheme="minorHAnsi"/>
          <w:snapToGrid/>
          <w:szCs w:val="24"/>
          <w:lang w:val="en" w:eastAsia="en-CA"/>
        </w:rPr>
        <w:t>/Autism Scholars Awards</w:t>
      </w:r>
    </w:p>
    <w:p w14:paraId="226A0FAD" w14:textId="77777777" w:rsidR="00313644" w:rsidRPr="00D3458E" w:rsidRDefault="00313644" w:rsidP="00313644">
      <w:pPr>
        <w:ind w:left="1440"/>
        <w:rPr>
          <w:rFonts w:asciiTheme="minorHAnsi" w:hAnsiTheme="minorHAnsi" w:cstheme="minorHAnsi"/>
          <w:snapToGrid/>
          <w:szCs w:val="24"/>
          <w:lang w:val="en" w:eastAsia="en-CA"/>
        </w:rPr>
      </w:pPr>
    </w:p>
    <w:p w14:paraId="59E82DB2" w14:textId="77777777" w:rsidR="00404E9B" w:rsidRPr="00D3458E" w:rsidRDefault="003E66B2" w:rsidP="009C07A3">
      <w:pPr>
        <w:numPr>
          <w:ilvl w:val="0"/>
          <w:numId w:val="15"/>
        </w:numPr>
        <w:rPr>
          <w:rFonts w:asciiTheme="minorHAnsi" w:hAnsiTheme="minorHAnsi" w:cstheme="minorHAnsi"/>
          <w:szCs w:val="24"/>
        </w:rPr>
      </w:pPr>
      <w:r w:rsidRPr="00D3458E">
        <w:rPr>
          <w:rFonts w:asciiTheme="minorHAnsi" w:hAnsiTheme="minorHAnsi" w:cstheme="minorHAnsi"/>
          <w:snapToGrid/>
          <w:szCs w:val="24"/>
          <w:lang w:val="en" w:eastAsia="en-CA"/>
        </w:rPr>
        <w:t xml:space="preserve">Other than the restrictions listed above, </w:t>
      </w:r>
      <w:r w:rsidR="00313644" w:rsidRPr="00D3458E">
        <w:rPr>
          <w:rFonts w:asciiTheme="minorHAnsi" w:hAnsiTheme="minorHAnsi" w:cstheme="minorHAnsi"/>
          <w:snapToGrid/>
          <w:szCs w:val="24"/>
          <w:lang w:val="en" w:eastAsia="en-CA"/>
        </w:rPr>
        <w:t>OGS recipients can</w:t>
      </w:r>
      <w:r w:rsidR="00045E27" w:rsidRPr="00D3458E">
        <w:rPr>
          <w:rFonts w:asciiTheme="minorHAnsi" w:hAnsiTheme="minorHAnsi" w:cstheme="minorHAnsi"/>
          <w:snapToGrid/>
          <w:szCs w:val="24"/>
          <w:lang w:val="en" w:eastAsia="en-CA"/>
        </w:rPr>
        <w:t xml:space="preserve"> </w:t>
      </w:r>
      <w:r w:rsidR="00313644" w:rsidRPr="00D3458E">
        <w:rPr>
          <w:rFonts w:asciiTheme="minorHAnsi" w:hAnsiTheme="minorHAnsi" w:cstheme="minorHAnsi"/>
          <w:snapToGrid/>
          <w:szCs w:val="24"/>
          <w:lang w:val="en" w:eastAsia="en-CA"/>
        </w:rPr>
        <w:t xml:space="preserve">hold </w:t>
      </w:r>
      <w:r w:rsidR="00404E9B" w:rsidRPr="00D3458E">
        <w:rPr>
          <w:rFonts w:asciiTheme="minorHAnsi" w:hAnsiTheme="minorHAnsi" w:cstheme="minorHAnsi"/>
          <w:snapToGrid/>
          <w:szCs w:val="24"/>
          <w:lang w:val="en" w:eastAsia="en-CA"/>
        </w:rPr>
        <w:t xml:space="preserve">a </w:t>
      </w:r>
      <w:r w:rsidR="00313644" w:rsidRPr="00D3458E">
        <w:rPr>
          <w:rFonts w:asciiTheme="minorHAnsi" w:hAnsiTheme="minorHAnsi" w:cstheme="minorHAnsi"/>
          <w:snapToGrid/>
          <w:szCs w:val="24"/>
          <w:lang w:val="en" w:eastAsia="en-CA"/>
        </w:rPr>
        <w:t xml:space="preserve">graduate award or awards </w:t>
      </w:r>
      <w:r w:rsidR="00404E9B" w:rsidRPr="00D3458E">
        <w:rPr>
          <w:rFonts w:asciiTheme="minorHAnsi" w:hAnsiTheme="minorHAnsi" w:cstheme="minorHAnsi"/>
          <w:snapToGrid/>
          <w:szCs w:val="24"/>
          <w:lang w:val="en" w:eastAsia="en-CA"/>
        </w:rPr>
        <w:t xml:space="preserve">at the same time </w:t>
      </w:r>
      <w:r w:rsidRPr="00D3458E">
        <w:rPr>
          <w:rFonts w:asciiTheme="minorHAnsi" w:hAnsiTheme="minorHAnsi" w:cstheme="minorHAnsi"/>
          <w:snapToGrid/>
          <w:szCs w:val="24"/>
          <w:lang w:val="en" w:eastAsia="en-CA"/>
        </w:rPr>
        <w:t xml:space="preserve">(in the same academic year) </w:t>
      </w:r>
      <w:r w:rsidR="00404E9B" w:rsidRPr="00D3458E">
        <w:rPr>
          <w:rFonts w:asciiTheme="minorHAnsi" w:hAnsiTheme="minorHAnsi" w:cstheme="minorHAnsi"/>
          <w:snapToGrid/>
          <w:szCs w:val="24"/>
          <w:lang w:val="en" w:eastAsia="en-CA"/>
        </w:rPr>
        <w:t>as OGS</w:t>
      </w:r>
      <w:r w:rsidRPr="00D3458E">
        <w:rPr>
          <w:rFonts w:asciiTheme="minorHAnsi" w:hAnsiTheme="minorHAnsi" w:cstheme="minorHAnsi"/>
          <w:snapToGrid/>
          <w:szCs w:val="24"/>
          <w:lang w:val="en" w:eastAsia="en-CA"/>
        </w:rPr>
        <w:t>, provided this is permitted under the terms and conditions of the other graduate award or awards</w:t>
      </w:r>
      <w:r w:rsidR="00404E9B" w:rsidRPr="00D3458E">
        <w:rPr>
          <w:rFonts w:asciiTheme="minorHAnsi" w:hAnsiTheme="minorHAnsi" w:cstheme="minorHAnsi"/>
          <w:snapToGrid/>
          <w:szCs w:val="24"/>
          <w:lang w:val="en" w:eastAsia="en-CA"/>
        </w:rPr>
        <w:t xml:space="preserve">. </w:t>
      </w:r>
    </w:p>
    <w:p w14:paraId="3B2DFB4D" w14:textId="77777777" w:rsidR="00313644" w:rsidRPr="00D3458E" w:rsidRDefault="00313644" w:rsidP="00404E9B">
      <w:pPr>
        <w:ind w:left="720"/>
        <w:rPr>
          <w:rFonts w:asciiTheme="minorHAnsi" w:hAnsiTheme="minorHAnsi" w:cstheme="minorHAnsi"/>
          <w:szCs w:val="24"/>
        </w:rPr>
      </w:pPr>
      <w:r w:rsidRPr="00D3458E">
        <w:rPr>
          <w:rFonts w:asciiTheme="minorHAnsi" w:hAnsiTheme="minorHAnsi" w:cstheme="minorHAnsi"/>
          <w:snapToGrid/>
          <w:szCs w:val="24"/>
          <w:lang w:val="en" w:eastAsia="en-CA"/>
        </w:rPr>
        <w:t xml:space="preserve"> </w:t>
      </w:r>
    </w:p>
    <w:p w14:paraId="6E0E998E" w14:textId="77777777" w:rsidR="00041F41" w:rsidRPr="00D3458E" w:rsidRDefault="001E0A31" w:rsidP="009C07A3">
      <w:pPr>
        <w:numPr>
          <w:ilvl w:val="0"/>
          <w:numId w:val="15"/>
        </w:numPr>
        <w:rPr>
          <w:rFonts w:asciiTheme="minorHAnsi" w:hAnsiTheme="minorHAnsi" w:cstheme="minorHAnsi"/>
          <w:szCs w:val="24"/>
        </w:rPr>
      </w:pPr>
      <w:r w:rsidRPr="00D3458E">
        <w:rPr>
          <w:rFonts w:asciiTheme="minorHAnsi" w:hAnsiTheme="minorHAnsi" w:cstheme="minorHAnsi"/>
          <w:snapToGrid/>
          <w:szCs w:val="24"/>
          <w:lang w:val="en" w:eastAsia="en-CA"/>
        </w:rPr>
        <w:t>A</w:t>
      </w:r>
      <w:r w:rsidR="00291D70" w:rsidRPr="00D3458E">
        <w:rPr>
          <w:rFonts w:asciiTheme="minorHAnsi" w:hAnsiTheme="minorHAnsi" w:cstheme="minorHAnsi"/>
          <w:snapToGrid/>
          <w:szCs w:val="24"/>
          <w:lang w:val="en" w:eastAsia="en-CA"/>
        </w:rPr>
        <w:t>p</w:t>
      </w:r>
      <w:r w:rsidR="00350046" w:rsidRPr="00D3458E">
        <w:rPr>
          <w:rFonts w:asciiTheme="minorHAnsi" w:hAnsiTheme="minorHAnsi" w:cstheme="minorHAnsi"/>
          <w:snapToGrid/>
          <w:szCs w:val="24"/>
          <w:lang w:val="en" w:eastAsia="en-CA"/>
        </w:rPr>
        <w:t xml:space="preserve">plicants </w:t>
      </w:r>
      <w:r w:rsidR="00483AFD" w:rsidRPr="00D3458E">
        <w:rPr>
          <w:rFonts w:asciiTheme="minorHAnsi" w:hAnsiTheme="minorHAnsi" w:cstheme="minorHAnsi"/>
          <w:snapToGrid/>
          <w:szCs w:val="24"/>
          <w:lang w:val="en" w:eastAsia="en-CA"/>
        </w:rPr>
        <w:t xml:space="preserve">must not have exceeded the maximum number of awards for </w:t>
      </w:r>
      <w:r w:rsidR="00350046" w:rsidRPr="00D3458E">
        <w:rPr>
          <w:rFonts w:asciiTheme="minorHAnsi" w:hAnsiTheme="minorHAnsi" w:cstheme="minorHAnsi"/>
          <w:snapToGrid/>
          <w:szCs w:val="24"/>
          <w:lang w:val="en" w:eastAsia="en-CA"/>
        </w:rPr>
        <w:t>their</w:t>
      </w:r>
      <w:r w:rsidR="00483AFD" w:rsidRPr="00D3458E">
        <w:rPr>
          <w:rFonts w:asciiTheme="minorHAnsi" w:hAnsiTheme="minorHAnsi" w:cstheme="minorHAnsi"/>
          <w:snapToGrid/>
          <w:szCs w:val="24"/>
          <w:lang w:val="en" w:eastAsia="en-CA"/>
        </w:rPr>
        <w:t xml:space="preserve"> level of study. </w:t>
      </w:r>
      <w:r w:rsidR="0067543C" w:rsidRPr="00D3458E">
        <w:rPr>
          <w:rFonts w:asciiTheme="minorHAnsi" w:hAnsiTheme="minorHAnsi" w:cstheme="minorHAnsi"/>
          <w:snapToGrid/>
          <w:szCs w:val="24"/>
          <w:lang w:val="en" w:eastAsia="en-CA"/>
        </w:rPr>
        <w:t xml:space="preserve">A student can hold one year of OGS funding in a </w:t>
      </w:r>
      <w:proofErr w:type="gramStart"/>
      <w:r w:rsidR="0067543C" w:rsidRPr="00D3458E">
        <w:rPr>
          <w:rFonts w:asciiTheme="minorHAnsi" w:hAnsiTheme="minorHAnsi" w:cstheme="minorHAnsi"/>
          <w:snapToGrid/>
          <w:szCs w:val="24"/>
          <w:lang w:val="en" w:eastAsia="en-CA"/>
        </w:rPr>
        <w:t>1 year</w:t>
      </w:r>
      <w:proofErr w:type="gramEnd"/>
      <w:r w:rsidR="0067543C" w:rsidRPr="00D3458E">
        <w:rPr>
          <w:rFonts w:asciiTheme="minorHAnsi" w:hAnsiTheme="minorHAnsi" w:cstheme="minorHAnsi"/>
          <w:snapToGrid/>
          <w:szCs w:val="24"/>
          <w:lang w:val="en" w:eastAsia="en-CA"/>
        </w:rPr>
        <w:t xml:space="preserve"> Master’s program.</w:t>
      </w:r>
      <w:r w:rsidR="00350046" w:rsidRPr="00D3458E">
        <w:rPr>
          <w:rFonts w:asciiTheme="minorHAnsi" w:hAnsiTheme="minorHAnsi" w:cstheme="minorHAnsi"/>
          <w:snapToGrid/>
          <w:szCs w:val="24"/>
          <w:lang w:val="en" w:eastAsia="en-CA"/>
        </w:rPr>
        <w:t xml:space="preserve"> A student can hold up to</w:t>
      </w:r>
      <w:r w:rsidR="00483AFD" w:rsidRPr="00D3458E">
        <w:rPr>
          <w:rFonts w:asciiTheme="minorHAnsi" w:hAnsiTheme="minorHAnsi" w:cstheme="minorHAnsi"/>
          <w:snapToGrid/>
          <w:szCs w:val="24"/>
          <w:lang w:val="en" w:eastAsia="en-CA"/>
        </w:rPr>
        <w:t xml:space="preserve"> two </w:t>
      </w:r>
      <w:r w:rsidR="003F30A6" w:rsidRPr="00D3458E">
        <w:rPr>
          <w:rFonts w:asciiTheme="minorHAnsi" w:hAnsiTheme="minorHAnsi" w:cstheme="minorHAnsi"/>
          <w:snapToGrid/>
          <w:szCs w:val="24"/>
          <w:lang w:val="en" w:eastAsia="en-CA"/>
        </w:rPr>
        <w:t xml:space="preserve">years of </w:t>
      </w:r>
      <w:r w:rsidR="00483AFD" w:rsidRPr="00D3458E">
        <w:rPr>
          <w:rFonts w:asciiTheme="minorHAnsi" w:hAnsiTheme="minorHAnsi" w:cstheme="minorHAnsi"/>
          <w:snapToGrid/>
          <w:szCs w:val="24"/>
          <w:lang w:val="en" w:eastAsia="en-CA"/>
        </w:rPr>
        <w:t xml:space="preserve">OGS </w:t>
      </w:r>
      <w:r w:rsidR="003F30A6" w:rsidRPr="00D3458E">
        <w:rPr>
          <w:rFonts w:asciiTheme="minorHAnsi" w:hAnsiTheme="minorHAnsi" w:cstheme="minorHAnsi"/>
          <w:snapToGrid/>
          <w:szCs w:val="24"/>
          <w:lang w:val="en" w:eastAsia="en-CA"/>
        </w:rPr>
        <w:t xml:space="preserve">funding </w:t>
      </w:r>
      <w:r w:rsidR="00483AFD" w:rsidRPr="00D3458E">
        <w:rPr>
          <w:rFonts w:asciiTheme="minorHAnsi" w:hAnsiTheme="minorHAnsi" w:cstheme="minorHAnsi"/>
          <w:snapToGrid/>
          <w:szCs w:val="24"/>
          <w:lang w:val="en" w:eastAsia="en-CA"/>
        </w:rPr>
        <w:t xml:space="preserve">for a </w:t>
      </w:r>
      <w:proofErr w:type="gramStart"/>
      <w:r w:rsidR="00326AF9" w:rsidRPr="00D3458E">
        <w:rPr>
          <w:rFonts w:asciiTheme="minorHAnsi" w:hAnsiTheme="minorHAnsi" w:cstheme="minorHAnsi"/>
          <w:snapToGrid/>
          <w:szCs w:val="24"/>
          <w:lang w:val="en" w:eastAsia="en-CA"/>
        </w:rPr>
        <w:t>2 year</w:t>
      </w:r>
      <w:proofErr w:type="gramEnd"/>
      <w:r w:rsidR="00326AF9" w:rsidRPr="00D3458E">
        <w:rPr>
          <w:rFonts w:asciiTheme="minorHAnsi" w:hAnsiTheme="minorHAnsi" w:cstheme="minorHAnsi"/>
          <w:snapToGrid/>
          <w:szCs w:val="24"/>
          <w:lang w:val="en" w:eastAsia="en-CA"/>
        </w:rPr>
        <w:t xml:space="preserve"> </w:t>
      </w:r>
      <w:r w:rsidR="005138EF" w:rsidRPr="00D3458E">
        <w:rPr>
          <w:rFonts w:asciiTheme="minorHAnsi" w:hAnsiTheme="minorHAnsi" w:cstheme="minorHAnsi"/>
          <w:snapToGrid/>
          <w:szCs w:val="24"/>
          <w:lang w:val="en" w:eastAsia="en-CA"/>
        </w:rPr>
        <w:t xml:space="preserve">Master’s </w:t>
      </w:r>
      <w:r w:rsidR="00483AFD" w:rsidRPr="00D3458E">
        <w:rPr>
          <w:rFonts w:asciiTheme="minorHAnsi" w:hAnsiTheme="minorHAnsi" w:cstheme="minorHAnsi"/>
          <w:snapToGrid/>
          <w:szCs w:val="24"/>
          <w:lang w:val="en" w:eastAsia="en-CA"/>
        </w:rPr>
        <w:t xml:space="preserve">program. The </w:t>
      </w:r>
      <w:r w:rsidR="0067543C" w:rsidRPr="00D3458E">
        <w:rPr>
          <w:rFonts w:asciiTheme="minorHAnsi" w:hAnsiTheme="minorHAnsi" w:cstheme="minorHAnsi"/>
          <w:snapToGrid/>
          <w:szCs w:val="24"/>
          <w:lang w:val="en" w:eastAsia="en-CA"/>
        </w:rPr>
        <w:t>OGS</w:t>
      </w:r>
      <w:r w:rsidR="00483AFD" w:rsidRPr="00D3458E">
        <w:rPr>
          <w:rFonts w:asciiTheme="minorHAnsi" w:hAnsiTheme="minorHAnsi" w:cstheme="minorHAnsi"/>
          <w:snapToGrid/>
          <w:szCs w:val="24"/>
          <w:lang w:val="en" w:eastAsia="en-CA"/>
        </w:rPr>
        <w:t xml:space="preserve"> can be awarded for one or </w:t>
      </w:r>
      <w:proofErr w:type="gramStart"/>
      <w:r w:rsidR="00483AFD" w:rsidRPr="00D3458E">
        <w:rPr>
          <w:rFonts w:asciiTheme="minorHAnsi" w:hAnsiTheme="minorHAnsi" w:cstheme="minorHAnsi"/>
          <w:snapToGrid/>
          <w:szCs w:val="24"/>
          <w:lang w:val="en" w:eastAsia="en-CA"/>
        </w:rPr>
        <w:t>both of the first</w:t>
      </w:r>
      <w:proofErr w:type="gramEnd"/>
      <w:r w:rsidR="00483AFD" w:rsidRPr="00D3458E">
        <w:rPr>
          <w:rFonts w:asciiTheme="minorHAnsi" w:hAnsiTheme="minorHAnsi" w:cstheme="minorHAnsi"/>
          <w:snapToGrid/>
          <w:szCs w:val="24"/>
          <w:lang w:val="en" w:eastAsia="en-CA"/>
        </w:rPr>
        <w:t xml:space="preserve"> two academic years, but not after the second year. </w:t>
      </w:r>
      <w:r w:rsidR="00350046" w:rsidRPr="00D3458E">
        <w:rPr>
          <w:rFonts w:asciiTheme="minorHAnsi" w:hAnsiTheme="minorHAnsi" w:cstheme="minorHAnsi"/>
          <w:snapToGrid/>
          <w:szCs w:val="24"/>
          <w:lang w:val="en" w:eastAsia="en-CA"/>
        </w:rPr>
        <w:t xml:space="preserve">A student can </w:t>
      </w:r>
      <w:r w:rsidR="0067543C" w:rsidRPr="00D3458E">
        <w:rPr>
          <w:rFonts w:asciiTheme="minorHAnsi" w:hAnsiTheme="minorHAnsi" w:cstheme="minorHAnsi"/>
          <w:snapToGrid/>
          <w:szCs w:val="24"/>
          <w:lang w:val="en" w:eastAsia="en-CA"/>
        </w:rPr>
        <w:t>hold up</w:t>
      </w:r>
      <w:r w:rsidR="00483AFD" w:rsidRPr="00D3458E">
        <w:rPr>
          <w:rFonts w:asciiTheme="minorHAnsi" w:hAnsiTheme="minorHAnsi" w:cstheme="minorHAnsi"/>
          <w:snapToGrid/>
          <w:szCs w:val="24"/>
          <w:lang w:val="en" w:eastAsia="en-CA"/>
        </w:rPr>
        <w:t xml:space="preserve"> to four </w:t>
      </w:r>
      <w:r w:rsidR="003F30A6" w:rsidRPr="00D3458E">
        <w:rPr>
          <w:rFonts w:asciiTheme="minorHAnsi" w:hAnsiTheme="minorHAnsi" w:cstheme="minorHAnsi"/>
          <w:snapToGrid/>
          <w:szCs w:val="24"/>
          <w:lang w:val="en" w:eastAsia="en-CA"/>
        </w:rPr>
        <w:t xml:space="preserve">years of </w:t>
      </w:r>
      <w:r w:rsidR="00483AFD" w:rsidRPr="00D3458E">
        <w:rPr>
          <w:rFonts w:asciiTheme="minorHAnsi" w:hAnsiTheme="minorHAnsi" w:cstheme="minorHAnsi"/>
          <w:snapToGrid/>
          <w:szCs w:val="24"/>
          <w:lang w:val="en" w:eastAsia="en-CA"/>
        </w:rPr>
        <w:t xml:space="preserve">OGS </w:t>
      </w:r>
      <w:r w:rsidR="003F30A6" w:rsidRPr="00D3458E">
        <w:rPr>
          <w:rFonts w:asciiTheme="minorHAnsi" w:hAnsiTheme="minorHAnsi" w:cstheme="minorHAnsi"/>
          <w:snapToGrid/>
          <w:szCs w:val="24"/>
          <w:lang w:val="en" w:eastAsia="en-CA"/>
        </w:rPr>
        <w:t xml:space="preserve">funding </w:t>
      </w:r>
      <w:r w:rsidR="00483AFD" w:rsidRPr="00D3458E">
        <w:rPr>
          <w:rFonts w:asciiTheme="minorHAnsi" w:hAnsiTheme="minorHAnsi" w:cstheme="minorHAnsi"/>
          <w:snapToGrid/>
          <w:szCs w:val="24"/>
          <w:lang w:val="en" w:eastAsia="en-CA"/>
        </w:rPr>
        <w:t xml:space="preserve">for a program at the doctoral level. The </w:t>
      </w:r>
      <w:r w:rsidR="0067543C" w:rsidRPr="00D3458E">
        <w:rPr>
          <w:rFonts w:asciiTheme="minorHAnsi" w:hAnsiTheme="minorHAnsi" w:cstheme="minorHAnsi"/>
          <w:snapToGrid/>
          <w:szCs w:val="24"/>
          <w:lang w:val="en" w:eastAsia="en-CA"/>
        </w:rPr>
        <w:t>OGS</w:t>
      </w:r>
      <w:r w:rsidR="00483AFD" w:rsidRPr="00D3458E">
        <w:rPr>
          <w:rFonts w:asciiTheme="minorHAnsi" w:hAnsiTheme="minorHAnsi" w:cstheme="minorHAnsi"/>
          <w:snapToGrid/>
          <w:szCs w:val="24"/>
          <w:lang w:val="en" w:eastAsia="en-CA"/>
        </w:rPr>
        <w:t xml:space="preserve"> can be awarded in any of the first f</w:t>
      </w:r>
      <w:r w:rsidR="00350046" w:rsidRPr="00D3458E">
        <w:rPr>
          <w:rFonts w:asciiTheme="minorHAnsi" w:hAnsiTheme="minorHAnsi" w:cstheme="minorHAnsi"/>
          <w:snapToGrid/>
          <w:szCs w:val="24"/>
          <w:lang w:val="en" w:eastAsia="en-CA"/>
        </w:rPr>
        <w:t>our years</w:t>
      </w:r>
      <w:r w:rsidR="00D55948" w:rsidRPr="00D3458E">
        <w:rPr>
          <w:rFonts w:asciiTheme="minorHAnsi" w:hAnsiTheme="minorHAnsi" w:cstheme="minorHAnsi"/>
          <w:snapToGrid/>
          <w:szCs w:val="24"/>
          <w:lang w:val="en" w:eastAsia="en-CA"/>
        </w:rPr>
        <w:t xml:space="preserve"> of the doctoral program</w:t>
      </w:r>
      <w:r w:rsidR="00350046" w:rsidRPr="00D3458E">
        <w:rPr>
          <w:rFonts w:asciiTheme="minorHAnsi" w:hAnsiTheme="minorHAnsi" w:cstheme="minorHAnsi"/>
          <w:snapToGrid/>
          <w:szCs w:val="24"/>
          <w:lang w:val="en" w:eastAsia="en-CA"/>
        </w:rPr>
        <w:t>.  (</w:t>
      </w:r>
      <w:proofErr w:type="gramStart"/>
      <w:r w:rsidR="00350046" w:rsidRPr="00D3458E">
        <w:rPr>
          <w:rFonts w:asciiTheme="minorHAnsi" w:hAnsiTheme="minorHAnsi" w:cstheme="minorHAnsi"/>
          <w:snapToGrid/>
          <w:szCs w:val="24"/>
          <w:lang w:val="en" w:eastAsia="en-CA"/>
        </w:rPr>
        <w:t>see</w:t>
      </w:r>
      <w:proofErr w:type="gramEnd"/>
      <w:r w:rsidR="00350046" w:rsidRPr="00D3458E">
        <w:rPr>
          <w:rFonts w:asciiTheme="minorHAnsi" w:hAnsiTheme="minorHAnsi" w:cstheme="minorHAnsi"/>
          <w:snapToGrid/>
          <w:szCs w:val="24"/>
          <w:lang w:val="en" w:eastAsia="en-CA"/>
        </w:rPr>
        <w:t xml:space="preserve"> #3 under Adjudication, above)</w:t>
      </w:r>
      <w:r w:rsidR="00483AFD" w:rsidRPr="00D3458E">
        <w:rPr>
          <w:rFonts w:asciiTheme="minorHAnsi" w:hAnsiTheme="minorHAnsi" w:cstheme="minorHAnsi"/>
          <w:snapToGrid/>
          <w:szCs w:val="24"/>
          <w:lang w:val="en" w:eastAsia="en-CA"/>
        </w:rPr>
        <w:t>.</w:t>
      </w:r>
      <w:r w:rsidR="00041F41" w:rsidRPr="00D3458E">
        <w:rPr>
          <w:rFonts w:asciiTheme="minorHAnsi" w:hAnsiTheme="minorHAnsi" w:cstheme="minorHAnsi"/>
          <w:snapToGrid/>
          <w:szCs w:val="24"/>
          <w:lang w:val="en" w:eastAsia="en-CA"/>
        </w:rPr>
        <w:t xml:space="preserve"> </w:t>
      </w:r>
    </w:p>
    <w:p w14:paraId="4125BB98" w14:textId="77777777" w:rsidR="00313644" w:rsidRPr="00D3458E" w:rsidRDefault="00313644" w:rsidP="00313644">
      <w:pPr>
        <w:ind w:left="720"/>
        <w:rPr>
          <w:rFonts w:asciiTheme="minorHAnsi" w:hAnsiTheme="minorHAnsi" w:cstheme="minorHAnsi"/>
          <w:szCs w:val="24"/>
        </w:rPr>
      </w:pPr>
    </w:p>
    <w:p w14:paraId="5F9A9C58" w14:textId="77777777" w:rsidR="00041F41" w:rsidRPr="00D3458E" w:rsidRDefault="00350046" w:rsidP="009C07A3">
      <w:pPr>
        <w:numPr>
          <w:ilvl w:val="0"/>
          <w:numId w:val="15"/>
        </w:numPr>
        <w:rPr>
          <w:rFonts w:asciiTheme="minorHAnsi" w:hAnsiTheme="minorHAnsi" w:cstheme="minorHAnsi"/>
          <w:szCs w:val="24"/>
        </w:rPr>
      </w:pPr>
      <w:r w:rsidRPr="00D3458E">
        <w:rPr>
          <w:rFonts w:asciiTheme="minorHAnsi" w:hAnsiTheme="minorHAnsi" w:cstheme="minorHAnsi"/>
          <w:szCs w:val="24"/>
        </w:rPr>
        <w:t xml:space="preserve">OGS awards are tenable ONLY at the university that grants them.  If an OGS holder transfers to another university, during the tenure of their OGS, the unused portion of the award remains with the university, NOT with the student. </w:t>
      </w:r>
      <w:r w:rsidR="00041F41" w:rsidRPr="00D3458E">
        <w:rPr>
          <w:rFonts w:asciiTheme="minorHAnsi" w:hAnsiTheme="minorHAnsi" w:cstheme="minorHAnsi"/>
          <w:szCs w:val="24"/>
        </w:rPr>
        <w:t xml:space="preserve"> </w:t>
      </w:r>
    </w:p>
    <w:p w14:paraId="496CCBE9" w14:textId="77777777" w:rsidR="00313644" w:rsidRPr="00D3458E" w:rsidRDefault="00313644" w:rsidP="00313644">
      <w:pPr>
        <w:ind w:left="720"/>
        <w:rPr>
          <w:rFonts w:asciiTheme="minorHAnsi" w:hAnsiTheme="minorHAnsi" w:cstheme="minorHAnsi"/>
          <w:szCs w:val="24"/>
        </w:rPr>
      </w:pPr>
    </w:p>
    <w:p w14:paraId="6DD791B8" w14:textId="77777777" w:rsidR="004A7D75" w:rsidRPr="00D3458E" w:rsidRDefault="00041F41" w:rsidP="009C07A3">
      <w:pPr>
        <w:numPr>
          <w:ilvl w:val="0"/>
          <w:numId w:val="15"/>
        </w:numPr>
        <w:rPr>
          <w:rFonts w:asciiTheme="minorHAnsi" w:hAnsiTheme="minorHAnsi" w:cstheme="minorHAnsi"/>
          <w:szCs w:val="24"/>
        </w:rPr>
      </w:pPr>
      <w:r w:rsidRPr="00D3458E">
        <w:rPr>
          <w:rFonts w:asciiTheme="minorHAnsi" w:hAnsiTheme="minorHAnsi" w:cstheme="minorHAnsi"/>
          <w:szCs w:val="24"/>
        </w:rPr>
        <w:t xml:space="preserve">An OGS recipient may be granted a leave of absence, not to exceed, on any one occasion, more than 18 consecutive months, for an approved maternity or parental leave, or an approved medical </w:t>
      </w:r>
      <w:r w:rsidR="00313644" w:rsidRPr="00D3458E">
        <w:rPr>
          <w:rFonts w:asciiTheme="minorHAnsi" w:hAnsiTheme="minorHAnsi" w:cstheme="minorHAnsi"/>
          <w:szCs w:val="24"/>
        </w:rPr>
        <w:t>leave</w:t>
      </w:r>
      <w:r w:rsidRPr="00D3458E">
        <w:rPr>
          <w:rFonts w:asciiTheme="minorHAnsi" w:hAnsiTheme="minorHAnsi" w:cstheme="minorHAnsi"/>
          <w:szCs w:val="24"/>
        </w:rPr>
        <w:t xml:space="preserve"> of absence.  Queen’s University School of Graduate Studies’ policy concerning length of allowable leaves of absence from a program shall apply, where the allowable leave is 18 months or less. </w:t>
      </w:r>
      <w:r w:rsidR="00313644" w:rsidRPr="00D3458E">
        <w:rPr>
          <w:rFonts w:asciiTheme="minorHAnsi" w:hAnsiTheme="minorHAnsi" w:cstheme="minorHAnsi"/>
          <w:szCs w:val="24"/>
        </w:rPr>
        <w:t>Queen’s University School of Graduate Studies’ policy concerning how the award is disbursed when the leave ends, shall apply.</w:t>
      </w:r>
      <w:r w:rsidR="009F6A8F" w:rsidRPr="00D3458E">
        <w:rPr>
          <w:rFonts w:asciiTheme="minorHAnsi" w:hAnsiTheme="minorHAnsi" w:cstheme="minorHAnsi"/>
          <w:szCs w:val="24"/>
        </w:rPr>
        <w:br/>
      </w:r>
    </w:p>
    <w:p w14:paraId="01FE2527" w14:textId="77777777" w:rsidR="004A7D75" w:rsidRPr="00D3458E" w:rsidRDefault="004A7D75" w:rsidP="004A7D75">
      <w:pPr>
        <w:pStyle w:val="Default"/>
        <w:rPr>
          <w:rFonts w:asciiTheme="minorHAnsi" w:hAnsiTheme="minorHAnsi" w:cstheme="minorHAnsi"/>
        </w:rPr>
      </w:pPr>
      <w:r w:rsidRPr="00D3458E">
        <w:rPr>
          <w:rFonts w:asciiTheme="minorHAnsi" w:hAnsiTheme="minorHAnsi" w:cstheme="minorHAnsi"/>
        </w:rPr>
        <w:tab/>
        <w:t xml:space="preserve">SPECIAL NOTE RE LEAVES:  For </w:t>
      </w:r>
      <w:r w:rsidR="000842FD" w:rsidRPr="00D3458E">
        <w:rPr>
          <w:rFonts w:asciiTheme="minorHAnsi" w:hAnsiTheme="minorHAnsi" w:cstheme="minorHAnsi"/>
        </w:rPr>
        <w:t>2022-23</w:t>
      </w:r>
      <w:r w:rsidRPr="00D3458E">
        <w:rPr>
          <w:rFonts w:asciiTheme="minorHAnsi" w:hAnsiTheme="minorHAnsi" w:cstheme="minorHAnsi"/>
        </w:rPr>
        <w:t>, the Ministry</w:t>
      </w:r>
      <w:r w:rsidR="00F43CB7" w:rsidRPr="00D3458E">
        <w:rPr>
          <w:rFonts w:asciiTheme="minorHAnsi" w:hAnsiTheme="minorHAnsi" w:cstheme="minorHAnsi"/>
        </w:rPr>
        <w:t xml:space="preserve"> will permit OGS</w:t>
      </w:r>
      <w:r w:rsidR="009F6A8F" w:rsidRPr="00D3458E">
        <w:rPr>
          <w:rFonts w:asciiTheme="minorHAnsi" w:hAnsiTheme="minorHAnsi" w:cstheme="minorHAnsi"/>
        </w:rPr>
        <w:t xml:space="preserve"> holders </w:t>
      </w:r>
      <w:r w:rsidR="00FB030E">
        <w:rPr>
          <w:rFonts w:asciiTheme="minorHAnsi" w:hAnsiTheme="minorHAnsi" w:cstheme="minorHAnsi"/>
        </w:rPr>
        <w:t xml:space="preserve">to be on </w:t>
      </w:r>
      <w:r w:rsidR="00F43CB7" w:rsidRPr="00D3458E">
        <w:rPr>
          <w:rFonts w:asciiTheme="minorHAnsi" w:hAnsiTheme="minorHAnsi" w:cstheme="minorHAnsi"/>
        </w:rPr>
        <w:t xml:space="preserve">leave </w:t>
      </w:r>
      <w:r w:rsidR="00FB030E">
        <w:rPr>
          <w:rFonts w:asciiTheme="minorHAnsi" w:hAnsiTheme="minorHAnsi" w:cstheme="minorHAnsi"/>
        </w:rPr>
        <w:tab/>
      </w:r>
      <w:r w:rsidR="00F43CB7" w:rsidRPr="00D3458E">
        <w:rPr>
          <w:rFonts w:asciiTheme="minorHAnsi" w:hAnsiTheme="minorHAnsi" w:cstheme="minorHAnsi"/>
        </w:rPr>
        <w:t>n</w:t>
      </w:r>
      <w:r w:rsidR="009F6A8F" w:rsidRPr="00D3458E">
        <w:rPr>
          <w:rFonts w:asciiTheme="minorHAnsi" w:hAnsiTheme="minorHAnsi" w:cstheme="minorHAnsi"/>
        </w:rPr>
        <w:t xml:space="preserve">ot to exceed 18 months </w:t>
      </w:r>
      <w:r w:rsidRPr="00D3458E">
        <w:rPr>
          <w:rFonts w:asciiTheme="minorHAnsi" w:hAnsiTheme="minorHAnsi" w:cstheme="minorHAnsi"/>
        </w:rPr>
        <w:t xml:space="preserve">for circumstances </w:t>
      </w:r>
      <w:r w:rsidR="00FB030E">
        <w:rPr>
          <w:rFonts w:asciiTheme="minorHAnsi" w:hAnsiTheme="minorHAnsi" w:cstheme="minorHAnsi"/>
        </w:rPr>
        <w:t xml:space="preserve">related </w:t>
      </w:r>
      <w:r w:rsidRPr="00D3458E">
        <w:rPr>
          <w:rFonts w:asciiTheme="minorHAnsi" w:hAnsiTheme="minorHAnsi" w:cstheme="minorHAnsi"/>
        </w:rPr>
        <w:t>to COVID-19</w:t>
      </w:r>
      <w:r w:rsidR="009F6A8F" w:rsidRPr="00D3458E">
        <w:rPr>
          <w:rFonts w:asciiTheme="minorHAnsi" w:hAnsiTheme="minorHAnsi" w:cstheme="minorHAnsi"/>
        </w:rPr>
        <w:t xml:space="preserve">, as </w:t>
      </w:r>
      <w:r w:rsidR="00D37B0B" w:rsidRPr="00D3458E">
        <w:rPr>
          <w:rFonts w:asciiTheme="minorHAnsi" w:hAnsiTheme="minorHAnsi" w:cstheme="minorHAnsi"/>
        </w:rPr>
        <w:t>long as</w:t>
      </w:r>
      <w:r w:rsidR="009F6A8F" w:rsidRPr="00D3458E">
        <w:rPr>
          <w:rFonts w:asciiTheme="minorHAnsi" w:hAnsiTheme="minorHAnsi" w:cstheme="minorHAnsi"/>
        </w:rPr>
        <w:t xml:space="preserve"> the</w:t>
      </w:r>
      <w:r w:rsidR="00F43CB7" w:rsidRPr="00D3458E">
        <w:rPr>
          <w:rFonts w:asciiTheme="minorHAnsi" w:hAnsiTheme="minorHAnsi" w:cstheme="minorHAnsi"/>
        </w:rPr>
        <w:t xml:space="preserve"> </w:t>
      </w:r>
      <w:r w:rsidR="009F6A8F" w:rsidRPr="00D3458E">
        <w:rPr>
          <w:rFonts w:asciiTheme="minorHAnsi" w:hAnsiTheme="minorHAnsi" w:cstheme="minorHAnsi"/>
        </w:rPr>
        <w:t xml:space="preserve">university </w:t>
      </w:r>
      <w:r w:rsidR="00367343" w:rsidRPr="00D3458E">
        <w:rPr>
          <w:rFonts w:asciiTheme="minorHAnsi" w:hAnsiTheme="minorHAnsi" w:cstheme="minorHAnsi"/>
        </w:rPr>
        <w:tab/>
      </w:r>
      <w:r w:rsidR="009F6A8F" w:rsidRPr="00D3458E">
        <w:rPr>
          <w:rFonts w:asciiTheme="minorHAnsi" w:hAnsiTheme="minorHAnsi" w:cstheme="minorHAnsi"/>
        </w:rPr>
        <w:t xml:space="preserve">grants </w:t>
      </w:r>
      <w:r w:rsidR="00FB030E">
        <w:rPr>
          <w:rFonts w:asciiTheme="minorHAnsi" w:hAnsiTheme="minorHAnsi" w:cstheme="minorHAnsi"/>
        </w:rPr>
        <w:tab/>
      </w:r>
      <w:r w:rsidR="009F6A8F" w:rsidRPr="00D3458E">
        <w:rPr>
          <w:rFonts w:asciiTheme="minorHAnsi" w:hAnsiTheme="minorHAnsi" w:cstheme="minorHAnsi"/>
        </w:rPr>
        <w:t>an official leave</w:t>
      </w:r>
      <w:r w:rsidRPr="00D3458E">
        <w:rPr>
          <w:rFonts w:asciiTheme="minorHAnsi" w:hAnsiTheme="minorHAnsi" w:cstheme="minorHAnsi"/>
        </w:rPr>
        <w:t xml:space="preserve"> of absence not to</w:t>
      </w:r>
      <w:r w:rsidR="009F6A8F" w:rsidRPr="00D3458E">
        <w:rPr>
          <w:rFonts w:asciiTheme="minorHAnsi" w:hAnsiTheme="minorHAnsi" w:cstheme="minorHAnsi"/>
        </w:rPr>
        <w:t xml:space="preserve"> exceed 18 consecutive months.</w:t>
      </w:r>
    </w:p>
    <w:p w14:paraId="0DE3EC76" w14:textId="77777777" w:rsidR="004A7D75" w:rsidRPr="00D3458E" w:rsidRDefault="004A7D75" w:rsidP="004A7D75">
      <w:pPr>
        <w:ind w:left="720"/>
        <w:rPr>
          <w:rFonts w:asciiTheme="minorHAnsi" w:hAnsiTheme="minorHAnsi" w:cstheme="minorHAnsi"/>
          <w:szCs w:val="24"/>
        </w:rPr>
      </w:pPr>
    </w:p>
    <w:p w14:paraId="7BF3338C" w14:textId="77777777" w:rsidR="00A42DF4" w:rsidRPr="00D3458E" w:rsidRDefault="003D0C13" w:rsidP="009C07A3">
      <w:pPr>
        <w:numPr>
          <w:ilvl w:val="0"/>
          <w:numId w:val="15"/>
        </w:numPr>
        <w:rPr>
          <w:rFonts w:asciiTheme="minorHAnsi" w:hAnsiTheme="minorHAnsi" w:cstheme="minorHAnsi"/>
          <w:szCs w:val="24"/>
        </w:rPr>
      </w:pPr>
      <w:r w:rsidRPr="00D3458E">
        <w:rPr>
          <w:rFonts w:asciiTheme="minorHAnsi" w:hAnsiTheme="minorHAnsi" w:cstheme="minorHAnsi"/>
          <w:szCs w:val="24"/>
        </w:rPr>
        <w:t xml:space="preserve">Prior to releasing the OGS to the student, the SGS must confirm that the nominee is not on the Ontario Student Assistance Program (OSAP) restricted list.  Students on OSAP’s restricted list will NOT receive the OGS. </w:t>
      </w:r>
    </w:p>
    <w:p w14:paraId="3C0D7A0B" w14:textId="77777777" w:rsidR="005138EF" w:rsidRPr="00D3458E" w:rsidRDefault="005138EF" w:rsidP="005B703E">
      <w:pPr>
        <w:rPr>
          <w:rFonts w:asciiTheme="minorHAnsi" w:hAnsiTheme="minorHAnsi" w:cstheme="minorHAnsi"/>
          <w:b/>
          <w:szCs w:val="24"/>
          <w:lang w:val="en-GB"/>
        </w:rPr>
      </w:pPr>
    </w:p>
    <w:p w14:paraId="6C0FDF52" w14:textId="77777777" w:rsidR="00CE0D57" w:rsidRPr="00D3458E" w:rsidRDefault="00173D5E" w:rsidP="00CE0D57">
      <w:pPr>
        <w:rPr>
          <w:rFonts w:asciiTheme="minorHAnsi" w:hAnsiTheme="minorHAnsi" w:cstheme="minorHAnsi"/>
          <w:szCs w:val="24"/>
        </w:rPr>
      </w:pPr>
      <w:r w:rsidRPr="00D3458E">
        <w:rPr>
          <w:rFonts w:asciiTheme="minorHAnsi" w:hAnsiTheme="minorHAnsi" w:cstheme="minorHAnsi"/>
          <w:szCs w:val="24"/>
        </w:rPr>
        <w:t>Thank you for your continued cooperation and assistance with this important process.</w:t>
      </w:r>
      <w:r w:rsidR="00D30BA6" w:rsidRPr="00D3458E">
        <w:rPr>
          <w:rFonts w:asciiTheme="minorHAnsi" w:hAnsiTheme="minorHAnsi" w:cstheme="minorHAnsi"/>
          <w:szCs w:val="24"/>
        </w:rPr>
        <w:t xml:space="preserve"> </w:t>
      </w:r>
      <w:r w:rsidR="00CE0D57" w:rsidRPr="00D3458E">
        <w:rPr>
          <w:rFonts w:asciiTheme="minorHAnsi" w:hAnsiTheme="minorHAnsi" w:cstheme="minorHAnsi"/>
          <w:szCs w:val="24"/>
        </w:rPr>
        <w:t xml:space="preserve">Please email Erfan Aghdasi (aghdasie@queensu.ca), Tanya Broadfoot (tb120@queensu.ca), Lisa Marzano (marzanol@queensu.ca) or me (corbettm@queensu.ca) if there are problems or questions. </w:t>
      </w:r>
    </w:p>
    <w:p w14:paraId="37F73923" w14:textId="77777777" w:rsidR="00326AF9" w:rsidRPr="00D3458E" w:rsidRDefault="00326AF9" w:rsidP="005B703E">
      <w:pPr>
        <w:rPr>
          <w:rFonts w:asciiTheme="minorHAnsi" w:hAnsiTheme="minorHAnsi" w:cstheme="minorHAnsi"/>
          <w:szCs w:val="24"/>
        </w:rPr>
      </w:pPr>
    </w:p>
    <w:p w14:paraId="2257C05E" w14:textId="77777777" w:rsidR="00173D5E" w:rsidRPr="00D3458E" w:rsidRDefault="00173D5E" w:rsidP="005B703E">
      <w:pPr>
        <w:rPr>
          <w:rFonts w:asciiTheme="minorHAnsi" w:hAnsiTheme="minorHAnsi" w:cstheme="minorHAnsi"/>
          <w:szCs w:val="24"/>
        </w:rPr>
      </w:pPr>
      <w:r w:rsidRPr="00D3458E">
        <w:rPr>
          <w:rFonts w:asciiTheme="minorHAnsi" w:hAnsiTheme="minorHAnsi" w:cstheme="minorHAnsi"/>
          <w:szCs w:val="24"/>
        </w:rPr>
        <w:t>Yours sincerely,</w:t>
      </w:r>
    </w:p>
    <w:p w14:paraId="1B7BA906" w14:textId="77777777" w:rsidR="00326AF9" w:rsidRPr="00D3458E" w:rsidRDefault="00326AF9" w:rsidP="005B703E">
      <w:pPr>
        <w:rPr>
          <w:rFonts w:asciiTheme="minorHAnsi" w:hAnsiTheme="minorHAnsi" w:cstheme="minorHAnsi"/>
          <w:szCs w:val="24"/>
        </w:rPr>
      </w:pPr>
    </w:p>
    <w:p w14:paraId="720FFA9B" w14:textId="77777777" w:rsidR="00326AF9" w:rsidRPr="00D3458E" w:rsidRDefault="00326AF9" w:rsidP="005B703E">
      <w:pPr>
        <w:rPr>
          <w:rFonts w:asciiTheme="minorHAnsi" w:hAnsiTheme="minorHAnsi" w:cstheme="minorHAnsi"/>
          <w:szCs w:val="24"/>
        </w:rPr>
      </w:pPr>
    </w:p>
    <w:p w14:paraId="6A0E0BAF" w14:textId="77777777" w:rsidR="00173D5E" w:rsidRPr="00D3458E" w:rsidRDefault="00173D5E" w:rsidP="005B703E">
      <w:pPr>
        <w:rPr>
          <w:rFonts w:asciiTheme="minorHAnsi" w:hAnsiTheme="minorHAnsi" w:cstheme="minorHAnsi"/>
          <w:szCs w:val="24"/>
        </w:rPr>
      </w:pPr>
      <w:r w:rsidRPr="00D3458E">
        <w:rPr>
          <w:rFonts w:asciiTheme="minorHAnsi" w:hAnsiTheme="minorHAnsi" w:cstheme="minorHAnsi"/>
          <w:szCs w:val="24"/>
        </w:rPr>
        <w:t>Monica Corbett</w:t>
      </w:r>
    </w:p>
    <w:p w14:paraId="37E330AF" w14:textId="77777777" w:rsidR="00A42DF4" w:rsidRPr="00D3458E" w:rsidRDefault="00173D5E" w:rsidP="005B703E">
      <w:pPr>
        <w:rPr>
          <w:rFonts w:asciiTheme="minorHAnsi" w:hAnsiTheme="minorHAnsi" w:cstheme="minorHAnsi"/>
          <w:szCs w:val="24"/>
        </w:rPr>
      </w:pPr>
      <w:r w:rsidRPr="00D3458E">
        <w:rPr>
          <w:rFonts w:asciiTheme="minorHAnsi" w:hAnsiTheme="minorHAnsi" w:cstheme="minorHAnsi"/>
          <w:szCs w:val="24"/>
        </w:rPr>
        <w:t>Director, Admissions and Student Services</w:t>
      </w:r>
      <w:r w:rsidRPr="00D3458E">
        <w:rPr>
          <w:rFonts w:asciiTheme="minorHAnsi" w:hAnsiTheme="minorHAnsi" w:cstheme="minorHAnsi"/>
          <w:szCs w:val="24"/>
        </w:rPr>
        <w:br/>
        <w:t>School of Graduate Studies</w:t>
      </w:r>
    </w:p>
    <w:p w14:paraId="21CF89EF" w14:textId="77777777" w:rsidR="000B3937" w:rsidRPr="00D3458E" w:rsidRDefault="00274FCF" w:rsidP="005B703E">
      <w:pPr>
        <w:pStyle w:val="Heading1"/>
        <w:rPr>
          <w:rStyle w:val="Strong"/>
          <w:rFonts w:asciiTheme="minorHAnsi" w:hAnsiTheme="minorHAnsi" w:cstheme="minorHAnsi"/>
          <w:b/>
          <w:sz w:val="24"/>
          <w:szCs w:val="24"/>
        </w:rPr>
      </w:pPr>
      <w:r w:rsidRPr="00D3458E">
        <w:rPr>
          <w:rStyle w:val="Strong"/>
          <w:rFonts w:asciiTheme="minorHAnsi" w:hAnsiTheme="minorHAnsi" w:cstheme="minorHAnsi"/>
          <w:b/>
          <w:sz w:val="24"/>
          <w:szCs w:val="24"/>
        </w:rPr>
        <w:br w:type="page"/>
      </w:r>
      <w:r w:rsidR="000B3937" w:rsidRPr="00D3458E">
        <w:rPr>
          <w:rStyle w:val="Strong"/>
          <w:rFonts w:asciiTheme="minorHAnsi" w:hAnsiTheme="minorHAnsi" w:cstheme="minorHAnsi"/>
          <w:b/>
          <w:sz w:val="24"/>
          <w:szCs w:val="24"/>
        </w:rPr>
        <w:lastRenderedPageBreak/>
        <w:t xml:space="preserve">Appendix A: </w:t>
      </w:r>
      <w:r w:rsidR="000842FD" w:rsidRPr="00D3458E">
        <w:rPr>
          <w:rStyle w:val="Strong"/>
          <w:rFonts w:asciiTheme="minorHAnsi" w:hAnsiTheme="minorHAnsi" w:cstheme="minorHAnsi"/>
          <w:b/>
          <w:sz w:val="24"/>
          <w:szCs w:val="24"/>
        </w:rPr>
        <w:t>2022-23</w:t>
      </w:r>
      <w:r w:rsidR="000B3937" w:rsidRPr="00D3458E">
        <w:rPr>
          <w:rStyle w:val="Strong"/>
          <w:rFonts w:asciiTheme="minorHAnsi" w:hAnsiTheme="minorHAnsi" w:cstheme="minorHAnsi"/>
          <w:b/>
          <w:sz w:val="24"/>
          <w:szCs w:val="24"/>
        </w:rPr>
        <w:t xml:space="preserve"> OGS Allocation, Queen’s University </w:t>
      </w:r>
    </w:p>
    <w:p w14:paraId="31EB5FEE" w14:textId="77777777" w:rsidR="000B3937" w:rsidRPr="00D3458E" w:rsidRDefault="000B3937" w:rsidP="005B703E">
      <w:pPr>
        <w:rPr>
          <w:rFonts w:asciiTheme="minorHAnsi" w:hAnsiTheme="minorHAnsi" w:cstheme="minorHAnsi"/>
          <w:szCs w:val="24"/>
        </w:rPr>
      </w:pPr>
    </w:p>
    <w:p w14:paraId="2DCBF997" w14:textId="77777777" w:rsidR="00245763" w:rsidRPr="00D3458E" w:rsidRDefault="00245763" w:rsidP="00404E9B">
      <w:pPr>
        <w:pStyle w:val="ListParagraph"/>
        <w:spacing w:after="0" w:line="240" w:lineRule="auto"/>
        <w:ind w:left="0" w:hanging="426"/>
        <w:rPr>
          <w:rFonts w:asciiTheme="minorHAnsi" w:hAnsiTheme="minorHAnsi" w:cstheme="minorHAnsi"/>
          <w:sz w:val="24"/>
          <w:szCs w:val="24"/>
        </w:rPr>
      </w:pPr>
      <w:r w:rsidRPr="00D3458E">
        <w:rPr>
          <w:rFonts w:asciiTheme="minorHAnsi" w:hAnsiTheme="minorHAnsi" w:cstheme="minorHAnsi"/>
          <w:sz w:val="24"/>
          <w:szCs w:val="24"/>
        </w:rPr>
        <w:tab/>
        <w:t xml:space="preserve">The </w:t>
      </w:r>
      <w:r w:rsidR="00BC2E91" w:rsidRPr="00D3458E">
        <w:rPr>
          <w:rFonts w:asciiTheme="minorHAnsi" w:hAnsiTheme="minorHAnsi" w:cstheme="minorHAnsi"/>
          <w:sz w:val="24"/>
          <w:szCs w:val="24"/>
        </w:rPr>
        <w:t>19</w:t>
      </w:r>
      <w:r w:rsidR="00367343" w:rsidRPr="00D3458E">
        <w:rPr>
          <w:rFonts w:asciiTheme="minorHAnsi" w:hAnsiTheme="minorHAnsi" w:cstheme="minorHAnsi"/>
          <w:sz w:val="24"/>
          <w:szCs w:val="24"/>
        </w:rPr>
        <w:t>6</w:t>
      </w:r>
      <w:r w:rsidRPr="00D3458E">
        <w:rPr>
          <w:rFonts w:asciiTheme="minorHAnsi" w:hAnsiTheme="minorHAnsi" w:cstheme="minorHAnsi"/>
          <w:sz w:val="24"/>
          <w:szCs w:val="24"/>
        </w:rPr>
        <w:t xml:space="preserve"> </w:t>
      </w:r>
      <w:r w:rsidR="000842FD" w:rsidRPr="00D3458E">
        <w:rPr>
          <w:rFonts w:asciiTheme="minorHAnsi" w:hAnsiTheme="minorHAnsi" w:cstheme="minorHAnsi"/>
          <w:sz w:val="24"/>
          <w:szCs w:val="24"/>
        </w:rPr>
        <w:t>2022-23</w:t>
      </w:r>
      <w:r w:rsidRPr="00D3458E">
        <w:rPr>
          <w:rFonts w:asciiTheme="minorHAnsi" w:hAnsiTheme="minorHAnsi" w:cstheme="minorHAnsi"/>
          <w:sz w:val="24"/>
          <w:szCs w:val="24"/>
        </w:rPr>
        <w:t xml:space="preserve"> OGS awards </w:t>
      </w:r>
      <w:r w:rsidR="00404E9B" w:rsidRPr="00D3458E">
        <w:rPr>
          <w:rFonts w:asciiTheme="minorHAnsi" w:hAnsiTheme="minorHAnsi" w:cstheme="minorHAnsi"/>
          <w:sz w:val="24"/>
          <w:szCs w:val="24"/>
        </w:rPr>
        <w:t xml:space="preserve">for domestic students </w:t>
      </w:r>
      <w:r w:rsidRPr="00D3458E">
        <w:rPr>
          <w:rFonts w:asciiTheme="minorHAnsi" w:hAnsiTheme="minorHAnsi" w:cstheme="minorHAnsi"/>
          <w:sz w:val="24"/>
          <w:szCs w:val="24"/>
        </w:rPr>
        <w:t xml:space="preserve">were allocated to each eligible department/program proportionally, </w:t>
      </w:r>
      <w:r w:rsidR="001D4C12" w:rsidRPr="00D3458E">
        <w:rPr>
          <w:rFonts w:asciiTheme="minorHAnsi" w:hAnsiTheme="minorHAnsi" w:cstheme="minorHAnsi"/>
          <w:sz w:val="24"/>
          <w:szCs w:val="24"/>
        </w:rPr>
        <w:t xml:space="preserve">based on </w:t>
      </w:r>
      <w:r w:rsidRPr="00D3458E">
        <w:rPr>
          <w:rFonts w:asciiTheme="minorHAnsi" w:hAnsiTheme="minorHAnsi" w:cstheme="minorHAnsi"/>
          <w:sz w:val="24"/>
          <w:szCs w:val="24"/>
        </w:rPr>
        <w:t xml:space="preserve">the number of Tri-Agency award holders over the past 2 academic years and on enrolment of funding eligible domestic students over the past </w:t>
      </w:r>
      <w:r w:rsidR="00393674" w:rsidRPr="00D3458E">
        <w:rPr>
          <w:rFonts w:asciiTheme="minorHAnsi" w:hAnsiTheme="minorHAnsi" w:cstheme="minorHAnsi"/>
          <w:sz w:val="24"/>
          <w:szCs w:val="24"/>
        </w:rPr>
        <w:t>3</w:t>
      </w:r>
      <w:r w:rsidRPr="00D3458E">
        <w:rPr>
          <w:rFonts w:asciiTheme="minorHAnsi" w:hAnsiTheme="minorHAnsi" w:cstheme="minorHAnsi"/>
          <w:sz w:val="24"/>
          <w:szCs w:val="24"/>
        </w:rPr>
        <w:t xml:space="preserve"> years, </w:t>
      </w:r>
      <w:r w:rsidR="001D4C12" w:rsidRPr="00D3458E">
        <w:rPr>
          <w:rFonts w:asciiTheme="minorHAnsi" w:hAnsiTheme="minorHAnsi" w:cstheme="minorHAnsi"/>
          <w:sz w:val="24"/>
          <w:szCs w:val="24"/>
        </w:rPr>
        <w:t>according to each</w:t>
      </w:r>
      <w:r w:rsidRPr="00D3458E">
        <w:rPr>
          <w:rFonts w:asciiTheme="minorHAnsi" w:hAnsiTheme="minorHAnsi" w:cstheme="minorHAnsi"/>
          <w:sz w:val="24"/>
          <w:szCs w:val="24"/>
        </w:rPr>
        <w:t xml:space="preserve"> year’s November 1 count. For the enrolment calculation, enrolled students are partitioned into </w:t>
      </w:r>
      <w:r w:rsidR="00404E9B" w:rsidRPr="00D3458E">
        <w:rPr>
          <w:rFonts w:asciiTheme="minorHAnsi" w:hAnsiTheme="minorHAnsi" w:cstheme="minorHAnsi"/>
          <w:sz w:val="24"/>
          <w:szCs w:val="24"/>
        </w:rPr>
        <w:t xml:space="preserve">four </w:t>
      </w:r>
      <w:r w:rsidRPr="00D3458E">
        <w:rPr>
          <w:rFonts w:asciiTheme="minorHAnsi" w:hAnsiTheme="minorHAnsi" w:cstheme="minorHAnsi"/>
          <w:sz w:val="24"/>
          <w:szCs w:val="24"/>
        </w:rPr>
        <w:t>categories: Doctoral, Research Master’s, Professional Master’s</w:t>
      </w:r>
      <w:r w:rsidR="00404E9B" w:rsidRPr="00D3458E">
        <w:rPr>
          <w:rFonts w:asciiTheme="minorHAnsi" w:hAnsiTheme="minorHAnsi" w:cstheme="minorHAnsi"/>
          <w:sz w:val="24"/>
          <w:szCs w:val="24"/>
        </w:rPr>
        <w:t xml:space="preserve"> </w:t>
      </w:r>
      <w:proofErr w:type="gramStart"/>
      <w:r w:rsidR="00404E9B" w:rsidRPr="00D3458E">
        <w:rPr>
          <w:rFonts w:asciiTheme="minorHAnsi" w:hAnsiTheme="minorHAnsi" w:cstheme="minorHAnsi"/>
          <w:sz w:val="24"/>
          <w:szCs w:val="24"/>
        </w:rPr>
        <w:t>1</w:t>
      </w:r>
      <w:proofErr w:type="gramEnd"/>
      <w:r w:rsidR="00404E9B" w:rsidRPr="00D3458E">
        <w:rPr>
          <w:rFonts w:asciiTheme="minorHAnsi" w:hAnsiTheme="minorHAnsi" w:cstheme="minorHAnsi"/>
          <w:sz w:val="24"/>
          <w:szCs w:val="24"/>
        </w:rPr>
        <w:t xml:space="preserve"> and Professional Master’s 2</w:t>
      </w:r>
      <w:r w:rsidRPr="00D3458E">
        <w:rPr>
          <w:rFonts w:asciiTheme="minorHAnsi" w:hAnsiTheme="minorHAnsi" w:cstheme="minorHAnsi"/>
          <w:sz w:val="24"/>
          <w:szCs w:val="24"/>
        </w:rPr>
        <w:t xml:space="preserve">. Doctoral students received a weight of 2, Research Master’s a weight of 1 and Professional Masters were weighted as </w:t>
      </w:r>
      <w:r w:rsidR="00404E9B" w:rsidRPr="00D3458E">
        <w:rPr>
          <w:rFonts w:asciiTheme="minorHAnsi" w:hAnsiTheme="minorHAnsi" w:cstheme="minorHAnsi"/>
          <w:sz w:val="24"/>
          <w:szCs w:val="24"/>
        </w:rPr>
        <w:t xml:space="preserve">either </w:t>
      </w:r>
      <w:r w:rsidRPr="00D3458E">
        <w:rPr>
          <w:rFonts w:asciiTheme="minorHAnsi" w:hAnsiTheme="minorHAnsi" w:cstheme="minorHAnsi"/>
          <w:sz w:val="24"/>
          <w:szCs w:val="24"/>
        </w:rPr>
        <w:t>0.</w:t>
      </w:r>
      <w:r w:rsidR="00404E9B" w:rsidRPr="00D3458E">
        <w:rPr>
          <w:rFonts w:asciiTheme="minorHAnsi" w:hAnsiTheme="minorHAnsi" w:cstheme="minorHAnsi"/>
          <w:sz w:val="24"/>
          <w:szCs w:val="24"/>
        </w:rPr>
        <w:t>25 or 0.40</w:t>
      </w:r>
      <w:r w:rsidRPr="00D3458E">
        <w:rPr>
          <w:rFonts w:asciiTheme="minorHAnsi" w:hAnsiTheme="minorHAnsi" w:cstheme="minorHAnsi"/>
          <w:sz w:val="24"/>
          <w:szCs w:val="24"/>
        </w:rPr>
        <w:t xml:space="preserve">. Allocations were made using these weighted sums based on their proportion of the total weighted sum of all eligible graduate students. </w:t>
      </w:r>
    </w:p>
    <w:p w14:paraId="0532DE51" w14:textId="77777777" w:rsidR="00245763" w:rsidRPr="00D3458E" w:rsidRDefault="00245763" w:rsidP="005B703E">
      <w:pPr>
        <w:pStyle w:val="Body"/>
        <w:rPr>
          <w:rFonts w:asciiTheme="minorHAnsi" w:hAnsiTheme="minorHAnsi" w:cstheme="minorHAnsi"/>
          <w:szCs w:val="24"/>
        </w:rPr>
      </w:pPr>
    </w:p>
    <w:p w14:paraId="0B876F58" w14:textId="77777777" w:rsidR="000B3937" w:rsidRPr="00D3458E" w:rsidRDefault="000B3937" w:rsidP="005B703E">
      <w:pPr>
        <w:pStyle w:val="Body"/>
        <w:rPr>
          <w:rFonts w:asciiTheme="minorHAnsi" w:hAnsiTheme="minorHAnsi" w:cstheme="minorHAnsi"/>
          <w:szCs w:val="24"/>
        </w:rPr>
      </w:pPr>
      <w:r w:rsidRPr="00D3458E">
        <w:rPr>
          <w:rFonts w:asciiTheme="minorHAnsi" w:hAnsiTheme="minorHAnsi" w:cstheme="minorHAnsi"/>
          <w:szCs w:val="24"/>
        </w:rPr>
        <w:t xml:space="preserve">The table below shows the number of OGS awards allocated to each academic unit for </w:t>
      </w:r>
      <w:r w:rsidR="000842FD" w:rsidRPr="00D3458E">
        <w:rPr>
          <w:rFonts w:asciiTheme="minorHAnsi" w:hAnsiTheme="minorHAnsi" w:cstheme="minorHAnsi"/>
          <w:szCs w:val="24"/>
        </w:rPr>
        <w:t>2022-23</w:t>
      </w:r>
      <w:r w:rsidR="006E2764" w:rsidRPr="00D3458E">
        <w:rPr>
          <w:rFonts w:asciiTheme="minorHAnsi" w:hAnsiTheme="minorHAnsi" w:cstheme="minorHAnsi"/>
          <w:szCs w:val="24"/>
        </w:rPr>
        <w:t xml:space="preserve">, for our total of </w:t>
      </w:r>
      <w:r w:rsidR="00BC2E91" w:rsidRPr="00D3458E">
        <w:rPr>
          <w:rFonts w:asciiTheme="minorHAnsi" w:hAnsiTheme="minorHAnsi" w:cstheme="minorHAnsi"/>
          <w:szCs w:val="24"/>
        </w:rPr>
        <w:t>19</w:t>
      </w:r>
      <w:r w:rsidR="00367343" w:rsidRPr="00D3458E">
        <w:rPr>
          <w:rFonts w:asciiTheme="minorHAnsi" w:hAnsiTheme="minorHAnsi" w:cstheme="minorHAnsi"/>
          <w:szCs w:val="24"/>
        </w:rPr>
        <w:t>6</w:t>
      </w:r>
      <w:r w:rsidRPr="00D3458E">
        <w:rPr>
          <w:rFonts w:asciiTheme="minorHAnsi" w:hAnsiTheme="minorHAnsi" w:cstheme="minorHAnsi"/>
          <w:szCs w:val="24"/>
        </w:rPr>
        <w:t xml:space="preserve">. </w:t>
      </w:r>
    </w:p>
    <w:p w14:paraId="65C732FF" w14:textId="77777777" w:rsidR="002B7918" w:rsidRPr="00D3458E" w:rsidRDefault="002B7918" w:rsidP="005B703E">
      <w:pPr>
        <w:pStyle w:val="Body"/>
        <w:rPr>
          <w:rFonts w:asciiTheme="minorHAnsi" w:hAnsiTheme="minorHAnsi" w:cstheme="minorHAnsi"/>
          <w:szCs w:val="24"/>
        </w:rPr>
      </w:pPr>
    </w:p>
    <w:p w14:paraId="25FC4B09" w14:textId="77777777" w:rsidR="002B7918" w:rsidRPr="00D3458E" w:rsidRDefault="002B7918" w:rsidP="005B703E">
      <w:pPr>
        <w:pStyle w:val="Body"/>
        <w:rPr>
          <w:rFonts w:asciiTheme="minorHAnsi" w:hAnsiTheme="minorHAnsi" w:cstheme="minorHAnsi"/>
          <w:szCs w:val="24"/>
        </w:rPr>
      </w:pPr>
    </w:p>
    <w:p w14:paraId="5AD76F69" w14:textId="77777777" w:rsidR="002B7918" w:rsidRPr="00D3458E" w:rsidRDefault="002B7918" w:rsidP="005B703E">
      <w:pPr>
        <w:pStyle w:val="Body"/>
        <w:rPr>
          <w:rFonts w:asciiTheme="minorHAnsi" w:hAnsiTheme="minorHAnsi" w:cstheme="minorHAnsi"/>
          <w:szCs w:val="24"/>
        </w:rPr>
      </w:pPr>
    </w:p>
    <w:tbl>
      <w:tblPr>
        <w:tblW w:w="4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2"/>
        <w:gridCol w:w="1389"/>
      </w:tblGrid>
      <w:tr w:rsidR="00EB51FF" w:rsidRPr="00D3458E" w14:paraId="7C037245" w14:textId="77777777" w:rsidTr="00EB51FF">
        <w:trPr>
          <w:trHeight w:val="1239"/>
        </w:trPr>
        <w:tc>
          <w:tcPr>
            <w:tcW w:w="4150" w:type="pct"/>
            <w:shd w:val="clear" w:color="auto" w:fill="auto"/>
            <w:noWrap/>
            <w:vAlign w:val="center"/>
            <w:hideMark/>
          </w:tcPr>
          <w:p w14:paraId="15D9F281" w14:textId="77777777" w:rsidR="00EB51FF" w:rsidRPr="00D3458E" w:rsidRDefault="00EB51FF" w:rsidP="009131CD">
            <w:pPr>
              <w:rPr>
                <w:rFonts w:asciiTheme="minorHAnsi" w:hAnsiTheme="minorHAnsi" w:cstheme="minorHAnsi"/>
                <w:b/>
                <w:bCs/>
                <w:color w:val="000000"/>
                <w:szCs w:val="24"/>
              </w:rPr>
            </w:pPr>
            <w:r w:rsidRPr="00D3458E">
              <w:rPr>
                <w:rFonts w:asciiTheme="minorHAnsi" w:hAnsiTheme="minorHAnsi" w:cstheme="minorHAnsi"/>
                <w:b/>
                <w:bCs/>
                <w:color w:val="000000"/>
                <w:szCs w:val="24"/>
              </w:rPr>
              <w:t xml:space="preserve">Department/Program </w:t>
            </w:r>
          </w:p>
        </w:tc>
        <w:tc>
          <w:tcPr>
            <w:tcW w:w="850" w:type="pct"/>
            <w:shd w:val="clear" w:color="auto" w:fill="auto"/>
            <w:vAlign w:val="center"/>
            <w:hideMark/>
          </w:tcPr>
          <w:p w14:paraId="6538ECCB" w14:textId="77777777" w:rsidR="00EB51FF" w:rsidRPr="00D3458E" w:rsidRDefault="00EB51FF" w:rsidP="009131CD">
            <w:pPr>
              <w:rPr>
                <w:rFonts w:asciiTheme="minorHAnsi" w:hAnsiTheme="minorHAnsi" w:cstheme="minorHAnsi"/>
                <w:b/>
                <w:bCs/>
                <w:color w:val="000000"/>
                <w:szCs w:val="24"/>
              </w:rPr>
            </w:pPr>
            <w:r w:rsidRPr="00D3458E">
              <w:rPr>
                <w:rFonts w:asciiTheme="minorHAnsi" w:hAnsiTheme="minorHAnsi" w:cstheme="minorHAnsi"/>
                <w:b/>
                <w:bCs/>
                <w:color w:val="000000"/>
                <w:szCs w:val="24"/>
              </w:rPr>
              <w:t>Total OGS Allocation</w:t>
            </w:r>
          </w:p>
          <w:p w14:paraId="53E10ED9" w14:textId="77777777" w:rsidR="00EB51FF" w:rsidRPr="00D3458E" w:rsidRDefault="00EB51FF" w:rsidP="009131CD">
            <w:pPr>
              <w:rPr>
                <w:rFonts w:asciiTheme="minorHAnsi" w:hAnsiTheme="minorHAnsi" w:cstheme="minorHAnsi"/>
                <w:color w:val="000000"/>
                <w:szCs w:val="24"/>
              </w:rPr>
            </w:pPr>
            <w:r w:rsidRPr="00D3458E">
              <w:rPr>
                <w:rFonts w:asciiTheme="minorHAnsi" w:hAnsiTheme="minorHAnsi" w:cstheme="minorHAnsi"/>
                <w:b/>
                <w:bCs/>
                <w:color w:val="000000"/>
                <w:szCs w:val="24"/>
              </w:rPr>
              <w:t xml:space="preserve"> 2022-23</w:t>
            </w:r>
          </w:p>
        </w:tc>
      </w:tr>
      <w:tr w:rsidR="00EB51FF" w:rsidRPr="00D3458E" w14:paraId="45A49C36" w14:textId="77777777" w:rsidTr="00EB51FF">
        <w:trPr>
          <w:trHeight w:val="324"/>
        </w:trPr>
        <w:tc>
          <w:tcPr>
            <w:tcW w:w="4150" w:type="pct"/>
            <w:shd w:val="clear" w:color="auto" w:fill="auto"/>
            <w:noWrap/>
            <w:vAlign w:val="center"/>
            <w:hideMark/>
          </w:tcPr>
          <w:p w14:paraId="2B43C04C"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Art (Art History + Art Conservation )</w:t>
            </w:r>
          </w:p>
        </w:tc>
        <w:tc>
          <w:tcPr>
            <w:tcW w:w="850" w:type="pct"/>
            <w:shd w:val="clear" w:color="auto" w:fill="auto"/>
            <w:noWrap/>
            <w:vAlign w:val="center"/>
            <w:hideMark/>
          </w:tcPr>
          <w:p w14:paraId="6134E79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10</w:t>
            </w:r>
          </w:p>
        </w:tc>
      </w:tr>
      <w:tr w:rsidR="00EB51FF" w:rsidRPr="00D3458E" w14:paraId="6EFAD6D6" w14:textId="77777777" w:rsidTr="00EB51FF">
        <w:trPr>
          <w:trHeight w:val="324"/>
        </w:trPr>
        <w:tc>
          <w:tcPr>
            <w:tcW w:w="4150" w:type="pct"/>
            <w:shd w:val="clear" w:color="auto" w:fill="auto"/>
            <w:noWrap/>
            <w:vAlign w:val="center"/>
            <w:hideMark/>
          </w:tcPr>
          <w:p w14:paraId="5709AB18"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Biology </w:t>
            </w:r>
          </w:p>
        </w:tc>
        <w:tc>
          <w:tcPr>
            <w:tcW w:w="850" w:type="pct"/>
            <w:shd w:val="clear" w:color="auto" w:fill="auto"/>
            <w:noWrap/>
            <w:vAlign w:val="center"/>
            <w:hideMark/>
          </w:tcPr>
          <w:p w14:paraId="28F58BA4"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7</w:t>
            </w:r>
          </w:p>
        </w:tc>
      </w:tr>
      <w:tr w:rsidR="00EB51FF" w:rsidRPr="00D3458E" w14:paraId="3423F709" w14:textId="77777777" w:rsidTr="00EB51FF">
        <w:trPr>
          <w:trHeight w:val="324"/>
        </w:trPr>
        <w:tc>
          <w:tcPr>
            <w:tcW w:w="4150" w:type="pct"/>
            <w:shd w:val="clear" w:color="auto" w:fill="auto"/>
            <w:noWrap/>
            <w:vAlign w:val="center"/>
            <w:hideMark/>
          </w:tcPr>
          <w:p w14:paraId="2810BBC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Biomedical and Molecular Sciences</w:t>
            </w:r>
          </w:p>
        </w:tc>
        <w:tc>
          <w:tcPr>
            <w:tcW w:w="850" w:type="pct"/>
            <w:shd w:val="clear" w:color="auto" w:fill="auto"/>
            <w:noWrap/>
            <w:vAlign w:val="center"/>
            <w:hideMark/>
          </w:tcPr>
          <w:p w14:paraId="25010B87"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10</w:t>
            </w:r>
          </w:p>
        </w:tc>
      </w:tr>
      <w:tr w:rsidR="00EB51FF" w:rsidRPr="00D3458E" w14:paraId="0FEB90F4" w14:textId="77777777" w:rsidTr="00EB51FF">
        <w:trPr>
          <w:trHeight w:val="324"/>
        </w:trPr>
        <w:tc>
          <w:tcPr>
            <w:tcW w:w="4150" w:type="pct"/>
            <w:shd w:val="clear" w:color="auto" w:fill="auto"/>
            <w:noWrap/>
            <w:vAlign w:val="center"/>
            <w:hideMark/>
          </w:tcPr>
          <w:p w14:paraId="62C8E89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Chemical Engineering</w:t>
            </w:r>
          </w:p>
        </w:tc>
        <w:tc>
          <w:tcPr>
            <w:tcW w:w="850" w:type="pct"/>
            <w:shd w:val="clear" w:color="auto" w:fill="auto"/>
            <w:noWrap/>
            <w:vAlign w:val="center"/>
            <w:hideMark/>
          </w:tcPr>
          <w:p w14:paraId="508EC36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65B59DD9" w14:textId="77777777" w:rsidTr="00EB51FF">
        <w:trPr>
          <w:trHeight w:val="324"/>
        </w:trPr>
        <w:tc>
          <w:tcPr>
            <w:tcW w:w="4150" w:type="pct"/>
            <w:shd w:val="clear" w:color="auto" w:fill="auto"/>
            <w:noWrap/>
            <w:vAlign w:val="center"/>
            <w:hideMark/>
          </w:tcPr>
          <w:p w14:paraId="5B249324"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Chemistry </w:t>
            </w:r>
          </w:p>
        </w:tc>
        <w:tc>
          <w:tcPr>
            <w:tcW w:w="850" w:type="pct"/>
            <w:shd w:val="clear" w:color="auto" w:fill="auto"/>
            <w:noWrap/>
            <w:vAlign w:val="center"/>
            <w:hideMark/>
          </w:tcPr>
          <w:p w14:paraId="252DB64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7</w:t>
            </w:r>
          </w:p>
        </w:tc>
      </w:tr>
      <w:tr w:rsidR="00EB51FF" w:rsidRPr="00D3458E" w14:paraId="3831B6FF" w14:textId="77777777" w:rsidTr="00EB51FF">
        <w:trPr>
          <w:trHeight w:val="324"/>
        </w:trPr>
        <w:tc>
          <w:tcPr>
            <w:tcW w:w="4150" w:type="pct"/>
            <w:shd w:val="clear" w:color="auto" w:fill="auto"/>
            <w:noWrap/>
            <w:vAlign w:val="center"/>
            <w:hideMark/>
          </w:tcPr>
          <w:p w14:paraId="03757D8E"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Civil Engineering</w:t>
            </w:r>
          </w:p>
        </w:tc>
        <w:tc>
          <w:tcPr>
            <w:tcW w:w="850" w:type="pct"/>
            <w:shd w:val="clear" w:color="auto" w:fill="auto"/>
            <w:noWrap/>
            <w:vAlign w:val="center"/>
            <w:hideMark/>
          </w:tcPr>
          <w:p w14:paraId="4D5E5D64"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5</w:t>
            </w:r>
          </w:p>
        </w:tc>
      </w:tr>
      <w:tr w:rsidR="00EB51FF" w:rsidRPr="00D3458E" w14:paraId="00BB8FED" w14:textId="77777777" w:rsidTr="00EB51FF">
        <w:trPr>
          <w:trHeight w:val="324"/>
        </w:trPr>
        <w:tc>
          <w:tcPr>
            <w:tcW w:w="4150" w:type="pct"/>
            <w:shd w:val="clear" w:color="auto" w:fill="auto"/>
            <w:noWrap/>
            <w:vAlign w:val="center"/>
            <w:hideMark/>
          </w:tcPr>
          <w:p w14:paraId="66461D2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Classics </w:t>
            </w:r>
          </w:p>
        </w:tc>
        <w:tc>
          <w:tcPr>
            <w:tcW w:w="850" w:type="pct"/>
            <w:shd w:val="clear" w:color="auto" w:fill="auto"/>
            <w:noWrap/>
            <w:vAlign w:val="center"/>
            <w:hideMark/>
          </w:tcPr>
          <w:p w14:paraId="2AD9CDDE"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r w:rsidR="00EB51FF" w:rsidRPr="00D3458E" w14:paraId="531C4006" w14:textId="77777777" w:rsidTr="00EB51FF">
        <w:trPr>
          <w:trHeight w:val="324"/>
        </w:trPr>
        <w:tc>
          <w:tcPr>
            <w:tcW w:w="4150" w:type="pct"/>
            <w:shd w:val="clear" w:color="auto" w:fill="auto"/>
            <w:noWrap/>
            <w:vAlign w:val="center"/>
            <w:hideMark/>
          </w:tcPr>
          <w:p w14:paraId="368D152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Computing </w:t>
            </w:r>
          </w:p>
        </w:tc>
        <w:tc>
          <w:tcPr>
            <w:tcW w:w="850" w:type="pct"/>
            <w:shd w:val="clear" w:color="auto" w:fill="auto"/>
            <w:noWrap/>
            <w:vAlign w:val="center"/>
            <w:hideMark/>
          </w:tcPr>
          <w:p w14:paraId="5D71001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62978306" w14:textId="77777777" w:rsidTr="00EB51FF">
        <w:trPr>
          <w:trHeight w:val="324"/>
        </w:trPr>
        <w:tc>
          <w:tcPr>
            <w:tcW w:w="4150" w:type="pct"/>
            <w:shd w:val="clear" w:color="auto" w:fill="auto"/>
            <w:noWrap/>
            <w:vAlign w:val="center"/>
            <w:hideMark/>
          </w:tcPr>
          <w:p w14:paraId="7DD11AB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Cultural Studies </w:t>
            </w:r>
          </w:p>
        </w:tc>
        <w:tc>
          <w:tcPr>
            <w:tcW w:w="850" w:type="pct"/>
            <w:shd w:val="clear" w:color="auto" w:fill="auto"/>
            <w:noWrap/>
            <w:vAlign w:val="center"/>
            <w:hideMark/>
          </w:tcPr>
          <w:p w14:paraId="59F9E372"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11</w:t>
            </w:r>
          </w:p>
        </w:tc>
      </w:tr>
      <w:tr w:rsidR="00EB51FF" w:rsidRPr="00D3458E" w14:paraId="511050BB" w14:textId="77777777" w:rsidTr="00EB51FF">
        <w:trPr>
          <w:trHeight w:val="324"/>
        </w:trPr>
        <w:tc>
          <w:tcPr>
            <w:tcW w:w="4150" w:type="pct"/>
            <w:shd w:val="clear" w:color="auto" w:fill="auto"/>
            <w:noWrap/>
            <w:vAlign w:val="center"/>
            <w:hideMark/>
          </w:tcPr>
          <w:p w14:paraId="698A6B9F"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Economics </w:t>
            </w:r>
          </w:p>
        </w:tc>
        <w:tc>
          <w:tcPr>
            <w:tcW w:w="850" w:type="pct"/>
            <w:shd w:val="clear" w:color="auto" w:fill="auto"/>
            <w:noWrap/>
            <w:vAlign w:val="center"/>
            <w:hideMark/>
          </w:tcPr>
          <w:p w14:paraId="7E4FA8EC"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6</w:t>
            </w:r>
          </w:p>
        </w:tc>
      </w:tr>
      <w:tr w:rsidR="00EB51FF" w:rsidRPr="00D3458E" w14:paraId="5A96100E" w14:textId="77777777" w:rsidTr="00EB51FF">
        <w:trPr>
          <w:trHeight w:val="324"/>
        </w:trPr>
        <w:tc>
          <w:tcPr>
            <w:tcW w:w="4150" w:type="pct"/>
            <w:shd w:val="clear" w:color="auto" w:fill="auto"/>
            <w:noWrap/>
            <w:vAlign w:val="center"/>
            <w:hideMark/>
          </w:tcPr>
          <w:p w14:paraId="79F5FE7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Education </w:t>
            </w:r>
          </w:p>
        </w:tc>
        <w:tc>
          <w:tcPr>
            <w:tcW w:w="850" w:type="pct"/>
            <w:shd w:val="clear" w:color="auto" w:fill="auto"/>
            <w:noWrap/>
            <w:vAlign w:val="center"/>
            <w:hideMark/>
          </w:tcPr>
          <w:p w14:paraId="6D2FB74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11</w:t>
            </w:r>
          </w:p>
        </w:tc>
      </w:tr>
      <w:tr w:rsidR="00EB51FF" w:rsidRPr="00D3458E" w14:paraId="03DE9B46" w14:textId="77777777" w:rsidTr="00EB51FF">
        <w:trPr>
          <w:trHeight w:val="324"/>
        </w:trPr>
        <w:tc>
          <w:tcPr>
            <w:tcW w:w="4150" w:type="pct"/>
            <w:shd w:val="clear" w:color="auto" w:fill="auto"/>
            <w:noWrap/>
            <w:vAlign w:val="center"/>
            <w:hideMark/>
          </w:tcPr>
          <w:p w14:paraId="49F2C207"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Electrical and Computer Engineering</w:t>
            </w:r>
          </w:p>
        </w:tc>
        <w:tc>
          <w:tcPr>
            <w:tcW w:w="850" w:type="pct"/>
            <w:shd w:val="clear" w:color="auto" w:fill="auto"/>
            <w:noWrap/>
            <w:vAlign w:val="center"/>
            <w:hideMark/>
          </w:tcPr>
          <w:p w14:paraId="010A5153"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3</w:t>
            </w:r>
          </w:p>
        </w:tc>
      </w:tr>
      <w:tr w:rsidR="00EB51FF" w:rsidRPr="00D3458E" w14:paraId="614461B2" w14:textId="77777777" w:rsidTr="00EB51FF">
        <w:trPr>
          <w:trHeight w:val="324"/>
        </w:trPr>
        <w:tc>
          <w:tcPr>
            <w:tcW w:w="4150" w:type="pct"/>
            <w:shd w:val="clear" w:color="auto" w:fill="auto"/>
            <w:noWrap/>
            <w:vAlign w:val="center"/>
            <w:hideMark/>
          </w:tcPr>
          <w:p w14:paraId="0DF76FC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English </w:t>
            </w:r>
          </w:p>
        </w:tc>
        <w:tc>
          <w:tcPr>
            <w:tcW w:w="850" w:type="pct"/>
            <w:shd w:val="clear" w:color="auto" w:fill="auto"/>
            <w:noWrap/>
            <w:vAlign w:val="center"/>
            <w:hideMark/>
          </w:tcPr>
          <w:p w14:paraId="6888C04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7</w:t>
            </w:r>
          </w:p>
        </w:tc>
      </w:tr>
      <w:tr w:rsidR="00EB51FF" w:rsidRPr="00D3458E" w14:paraId="64070311" w14:textId="77777777" w:rsidTr="00EB51FF">
        <w:trPr>
          <w:trHeight w:val="324"/>
        </w:trPr>
        <w:tc>
          <w:tcPr>
            <w:tcW w:w="4150" w:type="pct"/>
            <w:shd w:val="clear" w:color="auto" w:fill="auto"/>
            <w:noWrap/>
            <w:vAlign w:val="center"/>
            <w:hideMark/>
          </w:tcPr>
          <w:p w14:paraId="1764E526"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Environmental Studies </w:t>
            </w:r>
          </w:p>
        </w:tc>
        <w:tc>
          <w:tcPr>
            <w:tcW w:w="850" w:type="pct"/>
            <w:shd w:val="clear" w:color="auto" w:fill="auto"/>
            <w:noWrap/>
            <w:vAlign w:val="center"/>
            <w:hideMark/>
          </w:tcPr>
          <w:p w14:paraId="14B7A379"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3</w:t>
            </w:r>
          </w:p>
        </w:tc>
      </w:tr>
      <w:tr w:rsidR="00EB51FF" w:rsidRPr="00D3458E" w14:paraId="2341086D" w14:textId="77777777" w:rsidTr="00EB51FF">
        <w:trPr>
          <w:trHeight w:val="324"/>
        </w:trPr>
        <w:tc>
          <w:tcPr>
            <w:tcW w:w="4150" w:type="pct"/>
            <w:shd w:val="clear" w:color="auto" w:fill="auto"/>
            <w:noWrap/>
            <w:vAlign w:val="center"/>
            <w:hideMark/>
          </w:tcPr>
          <w:p w14:paraId="7C0D8029"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Gender Studies </w:t>
            </w:r>
          </w:p>
        </w:tc>
        <w:tc>
          <w:tcPr>
            <w:tcW w:w="850" w:type="pct"/>
            <w:shd w:val="clear" w:color="auto" w:fill="auto"/>
            <w:noWrap/>
            <w:vAlign w:val="center"/>
            <w:hideMark/>
          </w:tcPr>
          <w:p w14:paraId="2CFA8EB2"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7B269BC6" w14:textId="77777777" w:rsidTr="00EB51FF">
        <w:trPr>
          <w:trHeight w:val="324"/>
        </w:trPr>
        <w:tc>
          <w:tcPr>
            <w:tcW w:w="4150" w:type="pct"/>
            <w:shd w:val="clear" w:color="auto" w:fill="auto"/>
            <w:noWrap/>
            <w:vAlign w:val="center"/>
            <w:hideMark/>
          </w:tcPr>
          <w:p w14:paraId="10ECF533"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Geography and Planning</w:t>
            </w:r>
          </w:p>
        </w:tc>
        <w:tc>
          <w:tcPr>
            <w:tcW w:w="850" w:type="pct"/>
            <w:shd w:val="clear" w:color="auto" w:fill="auto"/>
            <w:noWrap/>
            <w:vAlign w:val="center"/>
            <w:hideMark/>
          </w:tcPr>
          <w:p w14:paraId="6D87507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10</w:t>
            </w:r>
          </w:p>
        </w:tc>
      </w:tr>
      <w:tr w:rsidR="00EB51FF" w:rsidRPr="00D3458E" w14:paraId="45A65752" w14:textId="77777777" w:rsidTr="00EB51FF">
        <w:trPr>
          <w:trHeight w:val="324"/>
        </w:trPr>
        <w:tc>
          <w:tcPr>
            <w:tcW w:w="4150" w:type="pct"/>
            <w:shd w:val="clear" w:color="auto" w:fill="auto"/>
            <w:noWrap/>
            <w:vAlign w:val="center"/>
            <w:hideMark/>
          </w:tcPr>
          <w:p w14:paraId="1333042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Geological Sciences and Geological Engineering </w:t>
            </w:r>
          </w:p>
        </w:tc>
        <w:tc>
          <w:tcPr>
            <w:tcW w:w="850" w:type="pct"/>
            <w:shd w:val="clear" w:color="auto" w:fill="auto"/>
            <w:noWrap/>
            <w:vAlign w:val="center"/>
            <w:hideMark/>
          </w:tcPr>
          <w:p w14:paraId="2732099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5DA79F9F" w14:textId="77777777" w:rsidTr="00EB51FF">
        <w:trPr>
          <w:trHeight w:val="324"/>
        </w:trPr>
        <w:tc>
          <w:tcPr>
            <w:tcW w:w="4150" w:type="pct"/>
            <w:shd w:val="clear" w:color="auto" w:fill="auto"/>
            <w:noWrap/>
            <w:vAlign w:val="center"/>
            <w:hideMark/>
          </w:tcPr>
          <w:p w14:paraId="1970B57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Global Development Studies </w:t>
            </w:r>
          </w:p>
        </w:tc>
        <w:tc>
          <w:tcPr>
            <w:tcW w:w="850" w:type="pct"/>
            <w:shd w:val="clear" w:color="auto" w:fill="auto"/>
            <w:noWrap/>
            <w:vAlign w:val="center"/>
            <w:hideMark/>
          </w:tcPr>
          <w:p w14:paraId="13EF47F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286CC979" w14:textId="77777777" w:rsidTr="00EB51FF">
        <w:trPr>
          <w:trHeight w:val="324"/>
        </w:trPr>
        <w:tc>
          <w:tcPr>
            <w:tcW w:w="4150" w:type="pct"/>
            <w:shd w:val="clear" w:color="auto" w:fill="auto"/>
            <w:noWrap/>
            <w:vAlign w:val="center"/>
            <w:hideMark/>
          </w:tcPr>
          <w:p w14:paraId="02A38403"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History </w:t>
            </w:r>
          </w:p>
        </w:tc>
        <w:tc>
          <w:tcPr>
            <w:tcW w:w="850" w:type="pct"/>
            <w:shd w:val="clear" w:color="auto" w:fill="auto"/>
            <w:noWrap/>
            <w:vAlign w:val="center"/>
            <w:hideMark/>
          </w:tcPr>
          <w:p w14:paraId="560C141F"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11</w:t>
            </w:r>
          </w:p>
        </w:tc>
      </w:tr>
      <w:tr w:rsidR="00EB51FF" w:rsidRPr="00D3458E" w14:paraId="75EEF8D9" w14:textId="77777777" w:rsidTr="00EB51FF">
        <w:trPr>
          <w:trHeight w:val="324"/>
        </w:trPr>
        <w:tc>
          <w:tcPr>
            <w:tcW w:w="4150" w:type="pct"/>
            <w:shd w:val="clear" w:color="auto" w:fill="auto"/>
            <w:noWrap/>
            <w:vAlign w:val="center"/>
            <w:hideMark/>
          </w:tcPr>
          <w:p w14:paraId="7079FA2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lastRenderedPageBreak/>
              <w:t>Industrial Relations</w:t>
            </w:r>
          </w:p>
        </w:tc>
        <w:tc>
          <w:tcPr>
            <w:tcW w:w="850" w:type="pct"/>
            <w:shd w:val="clear" w:color="auto" w:fill="auto"/>
            <w:noWrap/>
            <w:vAlign w:val="center"/>
            <w:hideMark/>
          </w:tcPr>
          <w:p w14:paraId="127D8F4B"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bl>
    <w:p w14:paraId="6BCD9D68" w14:textId="77777777" w:rsidR="00EB51FF" w:rsidRPr="00D3458E" w:rsidRDefault="00EB51FF">
      <w:pPr>
        <w:rPr>
          <w:rFonts w:asciiTheme="minorHAnsi" w:hAnsiTheme="minorHAnsi" w:cstheme="minorHAnsi"/>
          <w:szCs w:val="24"/>
        </w:rPr>
      </w:pPr>
      <w:r w:rsidRPr="00D3458E">
        <w:rPr>
          <w:rFonts w:asciiTheme="minorHAnsi" w:hAnsiTheme="minorHAnsi" w:cstheme="minorHAnsi"/>
          <w:szCs w:val="24"/>
        </w:rPr>
        <w:br w:type="page"/>
      </w:r>
    </w:p>
    <w:tbl>
      <w:tblPr>
        <w:tblW w:w="4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2"/>
        <w:gridCol w:w="1389"/>
      </w:tblGrid>
      <w:tr w:rsidR="00EB51FF" w:rsidRPr="00D3458E" w14:paraId="6A6AC0C7" w14:textId="77777777" w:rsidTr="00EB51FF">
        <w:trPr>
          <w:trHeight w:val="324"/>
        </w:trPr>
        <w:tc>
          <w:tcPr>
            <w:tcW w:w="4150" w:type="pct"/>
            <w:shd w:val="clear" w:color="auto" w:fill="auto"/>
            <w:noWrap/>
            <w:vAlign w:val="center"/>
          </w:tcPr>
          <w:p w14:paraId="4A1C934B" w14:textId="77777777" w:rsidR="00EB51FF" w:rsidRPr="00D3458E" w:rsidRDefault="00EB51FF" w:rsidP="00EB51FF">
            <w:pPr>
              <w:rPr>
                <w:rFonts w:asciiTheme="minorHAnsi" w:hAnsiTheme="minorHAnsi" w:cstheme="minorHAnsi"/>
                <w:b/>
                <w:bCs/>
                <w:color w:val="000000"/>
                <w:szCs w:val="24"/>
              </w:rPr>
            </w:pPr>
            <w:r w:rsidRPr="00D3458E">
              <w:rPr>
                <w:rFonts w:asciiTheme="minorHAnsi" w:hAnsiTheme="minorHAnsi" w:cstheme="minorHAnsi"/>
                <w:b/>
                <w:bCs/>
                <w:color w:val="000000"/>
                <w:szCs w:val="24"/>
              </w:rPr>
              <w:lastRenderedPageBreak/>
              <w:t>Department/Program (</w:t>
            </w:r>
            <w:proofErr w:type="spellStart"/>
            <w:r w:rsidRPr="00D3458E">
              <w:rPr>
                <w:rFonts w:asciiTheme="minorHAnsi" w:hAnsiTheme="minorHAnsi" w:cstheme="minorHAnsi"/>
                <w:b/>
                <w:bCs/>
                <w:color w:val="000000"/>
                <w:szCs w:val="24"/>
              </w:rPr>
              <w:t>con’t</w:t>
            </w:r>
            <w:proofErr w:type="spellEnd"/>
            <w:r w:rsidRPr="00D3458E">
              <w:rPr>
                <w:rFonts w:asciiTheme="minorHAnsi" w:hAnsiTheme="minorHAnsi" w:cstheme="minorHAnsi"/>
                <w:b/>
                <w:bCs/>
                <w:color w:val="000000"/>
                <w:szCs w:val="24"/>
              </w:rPr>
              <w:t>)</w:t>
            </w:r>
          </w:p>
        </w:tc>
        <w:tc>
          <w:tcPr>
            <w:tcW w:w="850" w:type="pct"/>
            <w:shd w:val="clear" w:color="auto" w:fill="auto"/>
            <w:noWrap/>
            <w:vAlign w:val="center"/>
          </w:tcPr>
          <w:p w14:paraId="454B8F78" w14:textId="77777777" w:rsidR="00EB51FF" w:rsidRPr="00D3458E" w:rsidRDefault="00EB51FF" w:rsidP="00EB51FF">
            <w:pPr>
              <w:rPr>
                <w:rFonts w:asciiTheme="minorHAnsi" w:hAnsiTheme="minorHAnsi" w:cstheme="minorHAnsi"/>
                <w:b/>
                <w:bCs/>
                <w:color w:val="000000"/>
                <w:szCs w:val="24"/>
              </w:rPr>
            </w:pPr>
            <w:r w:rsidRPr="00D3458E">
              <w:rPr>
                <w:rFonts w:asciiTheme="minorHAnsi" w:hAnsiTheme="minorHAnsi" w:cstheme="minorHAnsi"/>
                <w:b/>
                <w:bCs/>
                <w:color w:val="000000"/>
                <w:szCs w:val="24"/>
              </w:rPr>
              <w:t>Total OGS Allocation</w:t>
            </w:r>
          </w:p>
          <w:p w14:paraId="7ECBC5A8"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b/>
                <w:bCs/>
                <w:color w:val="000000"/>
                <w:szCs w:val="24"/>
              </w:rPr>
              <w:t xml:space="preserve"> 2022-23</w:t>
            </w:r>
          </w:p>
        </w:tc>
      </w:tr>
      <w:tr w:rsidR="00EB51FF" w:rsidRPr="00D3458E" w14:paraId="48BEE38E" w14:textId="77777777" w:rsidTr="00EB51FF">
        <w:trPr>
          <w:trHeight w:val="324"/>
        </w:trPr>
        <w:tc>
          <w:tcPr>
            <w:tcW w:w="4150" w:type="pct"/>
            <w:shd w:val="clear" w:color="auto" w:fill="auto"/>
            <w:noWrap/>
            <w:vAlign w:val="center"/>
          </w:tcPr>
          <w:p w14:paraId="1C729126"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Kinesiology and Health Studies</w:t>
            </w:r>
          </w:p>
        </w:tc>
        <w:tc>
          <w:tcPr>
            <w:tcW w:w="850" w:type="pct"/>
            <w:shd w:val="clear" w:color="auto" w:fill="auto"/>
            <w:noWrap/>
            <w:vAlign w:val="center"/>
          </w:tcPr>
          <w:p w14:paraId="72372622"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8</w:t>
            </w:r>
          </w:p>
        </w:tc>
      </w:tr>
      <w:tr w:rsidR="00EB51FF" w:rsidRPr="00D3458E" w14:paraId="7F6A8E26" w14:textId="77777777" w:rsidTr="00EB51FF">
        <w:trPr>
          <w:trHeight w:val="324"/>
        </w:trPr>
        <w:tc>
          <w:tcPr>
            <w:tcW w:w="4150" w:type="pct"/>
            <w:shd w:val="clear" w:color="auto" w:fill="auto"/>
            <w:noWrap/>
            <w:vAlign w:val="center"/>
            <w:hideMark/>
          </w:tcPr>
          <w:p w14:paraId="5E2CAC8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Law </w:t>
            </w:r>
          </w:p>
        </w:tc>
        <w:tc>
          <w:tcPr>
            <w:tcW w:w="850" w:type="pct"/>
            <w:shd w:val="clear" w:color="auto" w:fill="auto"/>
            <w:noWrap/>
            <w:vAlign w:val="center"/>
            <w:hideMark/>
          </w:tcPr>
          <w:p w14:paraId="72E2BC9B"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4D02729A" w14:textId="77777777" w:rsidTr="00EB51FF">
        <w:trPr>
          <w:trHeight w:val="324"/>
        </w:trPr>
        <w:tc>
          <w:tcPr>
            <w:tcW w:w="4150" w:type="pct"/>
            <w:shd w:val="clear" w:color="auto" w:fill="auto"/>
            <w:noWrap/>
            <w:vAlign w:val="center"/>
            <w:hideMark/>
          </w:tcPr>
          <w:p w14:paraId="35DC542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Management </w:t>
            </w:r>
          </w:p>
        </w:tc>
        <w:tc>
          <w:tcPr>
            <w:tcW w:w="850" w:type="pct"/>
            <w:shd w:val="clear" w:color="auto" w:fill="auto"/>
            <w:noWrap/>
            <w:vAlign w:val="center"/>
            <w:hideMark/>
          </w:tcPr>
          <w:p w14:paraId="6094F18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49DF4538" w14:textId="77777777" w:rsidTr="00EB51FF">
        <w:trPr>
          <w:trHeight w:val="324"/>
        </w:trPr>
        <w:tc>
          <w:tcPr>
            <w:tcW w:w="4150" w:type="pct"/>
            <w:shd w:val="clear" w:color="auto" w:fill="auto"/>
            <w:noWrap/>
            <w:vAlign w:val="center"/>
            <w:hideMark/>
          </w:tcPr>
          <w:p w14:paraId="71F35E6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Mathematics and Statistics</w:t>
            </w:r>
          </w:p>
        </w:tc>
        <w:tc>
          <w:tcPr>
            <w:tcW w:w="850" w:type="pct"/>
            <w:shd w:val="clear" w:color="auto" w:fill="auto"/>
            <w:noWrap/>
            <w:vAlign w:val="center"/>
            <w:hideMark/>
          </w:tcPr>
          <w:p w14:paraId="2078805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2D797643" w14:textId="77777777" w:rsidTr="00EB51FF">
        <w:trPr>
          <w:trHeight w:val="324"/>
        </w:trPr>
        <w:tc>
          <w:tcPr>
            <w:tcW w:w="4150" w:type="pct"/>
            <w:shd w:val="clear" w:color="auto" w:fill="auto"/>
            <w:noWrap/>
            <w:vAlign w:val="center"/>
            <w:hideMark/>
          </w:tcPr>
          <w:p w14:paraId="156F4C1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Mechanical and Materials Engineering</w:t>
            </w:r>
          </w:p>
        </w:tc>
        <w:tc>
          <w:tcPr>
            <w:tcW w:w="850" w:type="pct"/>
            <w:shd w:val="clear" w:color="auto" w:fill="auto"/>
            <w:noWrap/>
            <w:vAlign w:val="center"/>
            <w:hideMark/>
          </w:tcPr>
          <w:p w14:paraId="69C7B50C"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6</w:t>
            </w:r>
          </w:p>
        </w:tc>
      </w:tr>
      <w:tr w:rsidR="00EB51FF" w:rsidRPr="00D3458E" w14:paraId="1C20105B" w14:textId="77777777" w:rsidTr="00EB51FF">
        <w:trPr>
          <w:trHeight w:val="324"/>
        </w:trPr>
        <w:tc>
          <w:tcPr>
            <w:tcW w:w="4150" w:type="pct"/>
            <w:shd w:val="clear" w:color="auto" w:fill="auto"/>
            <w:noWrap/>
            <w:vAlign w:val="center"/>
            <w:hideMark/>
          </w:tcPr>
          <w:p w14:paraId="27BAA735"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Mining Engineering</w:t>
            </w:r>
          </w:p>
        </w:tc>
        <w:tc>
          <w:tcPr>
            <w:tcW w:w="850" w:type="pct"/>
            <w:shd w:val="clear" w:color="auto" w:fill="auto"/>
            <w:noWrap/>
            <w:vAlign w:val="center"/>
            <w:hideMark/>
          </w:tcPr>
          <w:p w14:paraId="3EAD5EF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r w:rsidR="00EB51FF" w:rsidRPr="00D3458E" w14:paraId="25516B46" w14:textId="77777777" w:rsidTr="00EB51FF">
        <w:trPr>
          <w:trHeight w:val="324"/>
        </w:trPr>
        <w:tc>
          <w:tcPr>
            <w:tcW w:w="4150" w:type="pct"/>
            <w:shd w:val="clear" w:color="auto" w:fill="auto"/>
            <w:noWrap/>
            <w:vAlign w:val="center"/>
            <w:hideMark/>
          </w:tcPr>
          <w:p w14:paraId="15202D8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Neuroscience  </w:t>
            </w:r>
          </w:p>
        </w:tc>
        <w:tc>
          <w:tcPr>
            <w:tcW w:w="850" w:type="pct"/>
            <w:shd w:val="clear" w:color="auto" w:fill="auto"/>
            <w:noWrap/>
            <w:vAlign w:val="center"/>
            <w:hideMark/>
          </w:tcPr>
          <w:p w14:paraId="0E7E7B6B"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4FB08C23" w14:textId="77777777" w:rsidTr="00EB51FF">
        <w:trPr>
          <w:trHeight w:val="324"/>
        </w:trPr>
        <w:tc>
          <w:tcPr>
            <w:tcW w:w="4150" w:type="pct"/>
            <w:shd w:val="clear" w:color="auto" w:fill="auto"/>
            <w:noWrap/>
            <w:vAlign w:val="center"/>
            <w:hideMark/>
          </w:tcPr>
          <w:p w14:paraId="3F8D2722"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Nursing (includes PhD in Health Quality)</w:t>
            </w:r>
          </w:p>
        </w:tc>
        <w:tc>
          <w:tcPr>
            <w:tcW w:w="850" w:type="pct"/>
            <w:shd w:val="clear" w:color="auto" w:fill="auto"/>
            <w:noWrap/>
            <w:vAlign w:val="center"/>
            <w:hideMark/>
          </w:tcPr>
          <w:p w14:paraId="252320D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3</w:t>
            </w:r>
          </w:p>
        </w:tc>
      </w:tr>
      <w:tr w:rsidR="00EB51FF" w:rsidRPr="00D3458E" w14:paraId="2E2713C9" w14:textId="77777777" w:rsidTr="00EB51FF">
        <w:trPr>
          <w:trHeight w:val="324"/>
        </w:trPr>
        <w:tc>
          <w:tcPr>
            <w:tcW w:w="4150" w:type="pct"/>
            <w:shd w:val="clear" w:color="auto" w:fill="auto"/>
            <w:noWrap/>
            <w:vAlign w:val="center"/>
            <w:hideMark/>
          </w:tcPr>
          <w:p w14:paraId="42FCE9F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Pathology  and Molecular Medicine</w:t>
            </w:r>
          </w:p>
        </w:tc>
        <w:tc>
          <w:tcPr>
            <w:tcW w:w="850" w:type="pct"/>
            <w:shd w:val="clear" w:color="auto" w:fill="auto"/>
            <w:noWrap/>
            <w:vAlign w:val="center"/>
            <w:hideMark/>
          </w:tcPr>
          <w:p w14:paraId="7BA96F7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0B53CAA9" w14:textId="77777777" w:rsidTr="00EB51FF">
        <w:trPr>
          <w:trHeight w:val="324"/>
        </w:trPr>
        <w:tc>
          <w:tcPr>
            <w:tcW w:w="4150" w:type="pct"/>
            <w:shd w:val="clear" w:color="auto" w:fill="auto"/>
            <w:noWrap/>
            <w:vAlign w:val="center"/>
            <w:hideMark/>
          </w:tcPr>
          <w:p w14:paraId="2C2EC5C9"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Philosophy </w:t>
            </w:r>
          </w:p>
        </w:tc>
        <w:tc>
          <w:tcPr>
            <w:tcW w:w="850" w:type="pct"/>
            <w:shd w:val="clear" w:color="auto" w:fill="auto"/>
            <w:noWrap/>
            <w:vAlign w:val="center"/>
            <w:hideMark/>
          </w:tcPr>
          <w:p w14:paraId="1966799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49ABD03C" w14:textId="77777777" w:rsidTr="00EB51FF">
        <w:trPr>
          <w:trHeight w:val="324"/>
        </w:trPr>
        <w:tc>
          <w:tcPr>
            <w:tcW w:w="4150" w:type="pct"/>
            <w:shd w:val="clear" w:color="auto" w:fill="auto"/>
            <w:noWrap/>
            <w:vAlign w:val="center"/>
            <w:hideMark/>
          </w:tcPr>
          <w:p w14:paraId="28927456"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Physics, Engineering Physics and Astronomy</w:t>
            </w:r>
          </w:p>
        </w:tc>
        <w:tc>
          <w:tcPr>
            <w:tcW w:w="850" w:type="pct"/>
            <w:shd w:val="clear" w:color="auto" w:fill="auto"/>
            <w:noWrap/>
            <w:vAlign w:val="center"/>
            <w:hideMark/>
          </w:tcPr>
          <w:p w14:paraId="1585D0E6"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3</w:t>
            </w:r>
          </w:p>
        </w:tc>
      </w:tr>
      <w:tr w:rsidR="00EB51FF" w:rsidRPr="00D3458E" w14:paraId="1D9ACC24" w14:textId="77777777" w:rsidTr="00EB51FF">
        <w:trPr>
          <w:trHeight w:val="324"/>
        </w:trPr>
        <w:tc>
          <w:tcPr>
            <w:tcW w:w="4150" w:type="pct"/>
            <w:shd w:val="clear" w:color="auto" w:fill="auto"/>
            <w:noWrap/>
            <w:vAlign w:val="center"/>
            <w:hideMark/>
          </w:tcPr>
          <w:p w14:paraId="5F606EF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Political Studies </w:t>
            </w:r>
          </w:p>
        </w:tc>
        <w:tc>
          <w:tcPr>
            <w:tcW w:w="850" w:type="pct"/>
            <w:shd w:val="clear" w:color="auto" w:fill="auto"/>
            <w:noWrap/>
            <w:vAlign w:val="center"/>
            <w:hideMark/>
          </w:tcPr>
          <w:p w14:paraId="118E5D37"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7</w:t>
            </w:r>
          </w:p>
        </w:tc>
      </w:tr>
      <w:tr w:rsidR="00EB51FF" w:rsidRPr="00D3458E" w14:paraId="00A737BE" w14:textId="77777777" w:rsidTr="00EB51FF">
        <w:trPr>
          <w:trHeight w:val="324"/>
        </w:trPr>
        <w:tc>
          <w:tcPr>
            <w:tcW w:w="4150" w:type="pct"/>
            <w:shd w:val="clear" w:color="auto" w:fill="auto"/>
            <w:noWrap/>
            <w:vAlign w:val="center"/>
            <w:hideMark/>
          </w:tcPr>
          <w:p w14:paraId="56964DA7"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Psychology </w:t>
            </w:r>
          </w:p>
        </w:tc>
        <w:tc>
          <w:tcPr>
            <w:tcW w:w="850" w:type="pct"/>
            <w:shd w:val="clear" w:color="auto" w:fill="auto"/>
            <w:noWrap/>
            <w:vAlign w:val="center"/>
            <w:hideMark/>
          </w:tcPr>
          <w:p w14:paraId="5F2DF1EF"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13</w:t>
            </w:r>
          </w:p>
        </w:tc>
      </w:tr>
      <w:tr w:rsidR="00EB51FF" w:rsidRPr="00D3458E" w14:paraId="59587DA0" w14:textId="77777777" w:rsidTr="00EB51FF">
        <w:trPr>
          <w:trHeight w:val="324"/>
        </w:trPr>
        <w:tc>
          <w:tcPr>
            <w:tcW w:w="4150" w:type="pct"/>
            <w:shd w:val="clear" w:color="auto" w:fill="auto"/>
            <w:noWrap/>
            <w:vAlign w:val="center"/>
            <w:hideMark/>
          </w:tcPr>
          <w:p w14:paraId="2A12264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Public Administration</w:t>
            </w:r>
          </w:p>
        </w:tc>
        <w:tc>
          <w:tcPr>
            <w:tcW w:w="850" w:type="pct"/>
            <w:shd w:val="clear" w:color="auto" w:fill="auto"/>
            <w:noWrap/>
            <w:vAlign w:val="center"/>
            <w:hideMark/>
          </w:tcPr>
          <w:p w14:paraId="15542D3F"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r w:rsidR="00EB51FF" w:rsidRPr="00D3458E" w14:paraId="3208FF31" w14:textId="77777777" w:rsidTr="00EB51FF">
        <w:trPr>
          <w:trHeight w:val="324"/>
        </w:trPr>
        <w:tc>
          <w:tcPr>
            <w:tcW w:w="4150" w:type="pct"/>
            <w:shd w:val="clear" w:color="auto" w:fill="auto"/>
            <w:noWrap/>
            <w:vAlign w:val="center"/>
            <w:hideMark/>
          </w:tcPr>
          <w:p w14:paraId="32D83A0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Public Health Sciences</w:t>
            </w:r>
          </w:p>
        </w:tc>
        <w:tc>
          <w:tcPr>
            <w:tcW w:w="850" w:type="pct"/>
            <w:shd w:val="clear" w:color="auto" w:fill="auto"/>
            <w:noWrap/>
            <w:vAlign w:val="center"/>
            <w:hideMark/>
          </w:tcPr>
          <w:p w14:paraId="2C36167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341C0B2F" w14:textId="77777777" w:rsidTr="00EB51FF">
        <w:trPr>
          <w:trHeight w:val="324"/>
        </w:trPr>
        <w:tc>
          <w:tcPr>
            <w:tcW w:w="4150" w:type="pct"/>
            <w:shd w:val="clear" w:color="auto" w:fill="auto"/>
            <w:noWrap/>
            <w:vAlign w:val="center"/>
            <w:hideMark/>
          </w:tcPr>
          <w:p w14:paraId="1E32CF79"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Rehabilitation Therapy (Rehabilitation Science + Occupational Therapy + Physical Therapy + Aging and Health PhD)</w:t>
            </w:r>
          </w:p>
        </w:tc>
        <w:tc>
          <w:tcPr>
            <w:tcW w:w="850" w:type="pct"/>
            <w:shd w:val="clear" w:color="auto" w:fill="auto"/>
            <w:noWrap/>
            <w:vAlign w:val="center"/>
            <w:hideMark/>
          </w:tcPr>
          <w:p w14:paraId="1E4E122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5</w:t>
            </w:r>
          </w:p>
        </w:tc>
      </w:tr>
      <w:tr w:rsidR="00EB51FF" w:rsidRPr="00D3458E" w14:paraId="4E7B384A" w14:textId="77777777" w:rsidTr="00EB51FF">
        <w:trPr>
          <w:trHeight w:val="324"/>
        </w:trPr>
        <w:tc>
          <w:tcPr>
            <w:tcW w:w="4150" w:type="pct"/>
            <w:shd w:val="clear" w:color="auto" w:fill="auto"/>
            <w:noWrap/>
            <w:vAlign w:val="center"/>
            <w:hideMark/>
          </w:tcPr>
          <w:p w14:paraId="32E5E4D0"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Religious Studies </w:t>
            </w:r>
          </w:p>
        </w:tc>
        <w:tc>
          <w:tcPr>
            <w:tcW w:w="850" w:type="pct"/>
            <w:shd w:val="clear" w:color="auto" w:fill="auto"/>
            <w:noWrap/>
            <w:vAlign w:val="center"/>
            <w:hideMark/>
          </w:tcPr>
          <w:p w14:paraId="3887D82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r w:rsidR="00EB51FF" w:rsidRPr="00D3458E" w14:paraId="0766EF85" w14:textId="77777777" w:rsidTr="00EB51FF">
        <w:trPr>
          <w:trHeight w:val="324"/>
        </w:trPr>
        <w:tc>
          <w:tcPr>
            <w:tcW w:w="4150" w:type="pct"/>
            <w:shd w:val="clear" w:color="auto" w:fill="auto"/>
            <w:noWrap/>
            <w:vAlign w:val="center"/>
          </w:tcPr>
          <w:p w14:paraId="682B419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Screen Cultures and Curatorial Studies</w:t>
            </w:r>
          </w:p>
        </w:tc>
        <w:tc>
          <w:tcPr>
            <w:tcW w:w="850" w:type="pct"/>
            <w:shd w:val="clear" w:color="auto" w:fill="auto"/>
            <w:noWrap/>
            <w:vAlign w:val="center"/>
          </w:tcPr>
          <w:p w14:paraId="5E809F2A"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2</w:t>
            </w:r>
          </w:p>
        </w:tc>
      </w:tr>
      <w:tr w:rsidR="00EB51FF" w:rsidRPr="00D3458E" w14:paraId="1FA1502A" w14:textId="77777777" w:rsidTr="00EB51FF">
        <w:trPr>
          <w:trHeight w:val="324"/>
        </w:trPr>
        <w:tc>
          <w:tcPr>
            <w:tcW w:w="4150" w:type="pct"/>
            <w:shd w:val="clear" w:color="auto" w:fill="auto"/>
            <w:noWrap/>
            <w:vAlign w:val="center"/>
            <w:hideMark/>
          </w:tcPr>
          <w:p w14:paraId="12FF6BF4"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 xml:space="preserve">Sociology </w:t>
            </w:r>
          </w:p>
        </w:tc>
        <w:tc>
          <w:tcPr>
            <w:tcW w:w="850" w:type="pct"/>
            <w:shd w:val="clear" w:color="auto" w:fill="auto"/>
            <w:noWrap/>
            <w:vAlign w:val="center"/>
            <w:hideMark/>
          </w:tcPr>
          <w:p w14:paraId="6BDD30AD"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4</w:t>
            </w:r>
          </w:p>
        </w:tc>
      </w:tr>
      <w:tr w:rsidR="00EB51FF" w:rsidRPr="00D3458E" w14:paraId="09BDBBDF" w14:textId="77777777" w:rsidTr="00EB51FF">
        <w:trPr>
          <w:trHeight w:val="324"/>
        </w:trPr>
        <w:tc>
          <w:tcPr>
            <w:tcW w:w="4150" w:type="pct"/>
            <w:shd w:val="clear" w:color="auto" w:fill="auto"/>
            <w:noWrap/>
            <w:vAlign w:val="center"/>
          </w:tcPr>
          <w:p w14:paraId="0A8D23B8"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Translational Medicine</w:t>
            </w:r>
          </w:p>
        </w:tc>
        <w:tc>
          <w:tcPr>
            <w:tcW w:w="850" w:type="pct"/>
            <w:shd w:val="clear" w:color="auto" w:fill="auto"/>
            <w:noWrap/>
            <w:vAlign w:val="center"/>
          </w:tcPr>
          <w:p w14:paraId="639FEFC1" w14:textId="77777777" w:rsidR="00EB51FF" w:rsidRPr="00D3458E" w:rsidRDefault="00EB51FF" w:rsidP="00EB51FF">
            <w:pPr>
              <w:rPr>
                <w:rFonts w:asciiTheme="minorHAnsi" w:hAnsiTheme="minorHAnsi" w:cstheme="minorHAnsi"/>
                <w:color w:val="000000"/>
                <w:szCs w:val="24"/>
              </w:rPr>
            </w:pPr>
            <w:r w:rsidRPr="00D3458E">
              <w:rPr>
                <w:rFonts w:asciiTheme="minorHAnsi" w:hAnsiTheme="minorHAnsi" w:cstheme="minorHAnsi"/>
                <w:color w:val="000000"/>
                <w:szCs w:val="24"/>
              </w:rPr>
              <w:t>1</w:t>
            </w:r>
          </w:p>
        </w:tc>
      </w:tr>
      <w:tr w:rsidR="00EB51FF" w:rsidRPr="00D3458E" w14:paraId="2865D6DB" w14:textId="77777777" w:rsidTr="00EB51FF">
        <w:trPr>
          <w:trHeight w:val="324"/>
        </w:trPr>
        <w:tc>
          <w:tcPr>
            <w:tcW w:w="4150" w:type="pct"/>
            <w:shd w:val="clear" w:color="auto" w:fill="auto"/>
            <w:noWrap/>
            <w:vAlign w:val="center"/>
          </w:tcPr>
          <w:p w14:paraId="4EDD1E0C" w14:textId="77777777" w:rsidR="00EB51FF" w:rsidRPr="00D3458E" w:rsidRDefault="00EB51FF" w:rsidP="005910CE">
            <w:pPr>
              <w:rPr>
                <w:rFonts w:asciiTheme="minorHAnsi" w:hAnsiTheme="minorHAnsi" w:cstheme="minorHAnsi"/>
                <w:color w:val="000000"/>
                <w:szCs w:val="24"/>
              </w:rPr>
            </w:pPr>
            <w:r w:rsidRPr="00D3458E">
              <w:rPr>
                <w:rFonts w:asciiTheme="minorHAnsi" w:hAnsiTheme="minorHAnsi" w:cstheme="minorHAnsi"/>
                <w:color w:val="000000"/>
                <w:szCs w:val="24"/>
              </w:rPr>
              <w:t>Total</w:t>
            </w:r>
          </w:p>
        </w:tc>
        <w:tc>
          <w:tcPr>
            <w:tcW w:w="850" w:type="pct"/>
            <w:shd w:val="clear" w:color="auto" w:fill="auto"/>
            <w:noWrap/>
            <w:vAlign w:val="center"/>
          </w:tcPr>
          <w:p w14:paraId="13D68981" w14:textId="77777777" w:rsidR="00EB51FF" w:rsidRPr="00D3458E" w:rsidRDefault="00EB51FF" w:rsidP="005910CE">
            <w:pPr>
              <w:rPr>
                <w:rFonts w:asciiTheme="minorHAnsi" w:hAnsiTheme="minorHAnsi" w:cstheme="minorHAnsi"/>
                <w:color w:val="000000"/>
                <w:szCs w:val="24"/>
              </w:rPr>
            </w:pPr>
            <w:r w:rsidRPr="00D3458E">
              <w:rPr>
                <w:rFonts w:asciiTheme="minorHAnsi" w:hAnsiTheme="minorHAnsi" w:cstheme="minorHAnsi"/>
                <w:color w:val="000000"/>
                <w:szCs w:val="24"/>
              </w:rPr>
              <w:t>196</w:t>
            </w:r>
          </w:p>
        </w:tc>
      </w:tr>
    </w:tbl>
    <w:p w14:paraId="65F063DA" w14:textId="77777777" w:rsidR="002B7918" w:rsidRPr="00D3458E" w:rsidRDefault="002B7918" w:rsidP="005B703E">
      <w:pPr>
        <w:pStyle w:val="Body"/>
        <w:rPr>
          <w:rFonts w:asciiTheme="minorHAnsi" w:hAnsiTheme="minorHAnsi" w:cstheme="minorHAnsi"/>
          <w:szCs w:val="24"/>
        </w:rPr>
      </w:pPr>
    </w:p>
    <w:p w14:paraId="5233894C" w14:textId="77777777" w:rsidR="00B5056D" w:rsidRPr="00D3458E" w:rsidRDefault="00B5056D" w:rsidP="005B703E">
      <w:pPr>
        <w:pStyle w:val="Body"/>
        <w:rPr>
          <w:rFonts w:asciiTheme="minorHAnsi" w:hAnsiTheme="minorHAnsi" w:cstheme="minorHAnsi"/>
          <w:szCs w:val="24"/>
        </w:rPr>
      </w:pPr>
    </w:p>
    <w:p w14:paraId="1E27000E" w14:textId="77777777" w:rsidR="006549BC" w:rsidRPr="00D3458E" w:rsidRDefault="006549BC" w:rsidP="005B703E">
      <w:pPr>
        <w:pStyle w:val="Body"/>
        <w:rPr>
          <w:rFonts w:asciiTheme="minorHAnsi" w:hAnsiTheme="minorHAnsi" w:cstheme="minorHAnsi"/>
          <w:szCs w:val="24"/>
        </w:rPr>
      </w:pPr>
    </w:p>
    <w:p w14:paraId="5939CB96" w14:textId="77777777" w:rsidR="006549BC" w:rsidRPr="00D3458E" w:rsidRDefault="006549BC" w:rsidP="005B703E">
      <w:pPr>
        <w:pStyle w:val="Body"/>
        <w:rPr>
          <w:rFonts w:asciiTheme="minorHAnsi" w:hAnsiTheme="minorHAnsi" w:cstheme="minorHAnsi"/>
          <w:szCs w:val="24"/>
        </w:rPr>
      </w:pPr>
    </w:p>
    <w:p w14:paraId="194423AB" w14:textId="77777777" w:rsidR="006549BC" w:rsidRPr="00D3458E" w:rsidRDefault="006549BC" w:rsidP="005B703E">
      <w:pPr>
        <w:pStyle w:val="Body"/>
        <w:rPr>
          <w:rFonts w:asciiTheme="minorHAnsi" w:hAnsiTheme="minorHAnsi" w:cstheme="minorHAnsi"/>
          <w:szCs w:val="24"/>
        </w:rPr>
      </w:pPr>
    </w:p>
    <w:p w14:paraId="6619195B" w14:textId="77777777" w:rsidR="006549BC" w:rsidRPr="00D3458E" w:rsidRDefault="006549BC" w:rsidP="005B703E">
      <w:pPr>
        <w:pStyle w:val="Body"/>
        <w:rPr>
          <w:rFonts w:asciiTheme="minorHAnsi" w:hAnsiTheme="minorHAnsi" w:cstheme="minorHAnsi"/>
          <w:szCs w:val="24"/>
          <w:lang w:val="en-CA"/>
        </w:rPr>
      </w:pPr>
    </w:p>
    <w:p w14:paraId="6BEEA7C6" w14:textId="77777777" w:rsidR="000B3937" w:rsidRPr="00D3458E" w:rsidRDefault="000B3937" w:rsidP="005B703E">
      <w:pPr>
        <w:rPr>
          <w:rFonts w:asciiTheme="minorHAnsi" w:eastAsia="ヒラギノ角ゴ Pro W3" w:hAnsiTheme="minorHAnsi" w:cstheme="minorHAnsi"/>
          <w:color w:val="000000"/>
          <w:szCs w:val="24"/>
        </w:rPr>
      </w:pPr>
    </w:p>
    <w:p w14:paraId="3DA75077" w14:textId="77777777" w:rsidR="000526CC" w:rsidRPr="00D3458E" w:rsidRDefault="000526CC" w:rsidP="005B703E">
      <w:pPr>
        <w:rPr>
          <w:rFonts w:asciiTheme="minorHAnsi" w:hAnsiTheme="minorHAnsi" w:cstheme="minorHAnsi"/>
          <w:szCs w:val="24"/>
        </w:rPr>
      </w:pPr>
    </w:p>
    <w:sectPr w:rsidR="000526CC" w:rsidRPr="00D3458E" w:rsidSect="00A00384">
      <w:footerReference w:type="even" r:id="rId9"/>
      <w:footerReference w:type="default" r:id="rId10"/>
      <w:endnotePr>
        <w:numFmt w:val="decimal"/>
      </w:endnotePr>
      <w:type w:val="continuous"/>
      <w:pgSz w:w="12240" w:h="15840" w:code="1"/>
      <w:pgMar w:top="1440" w:right="1134" w:bottom="862"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038D" w14:textId="77777777" w:rsidR="004A7082" w:rsidRDefault="004A7082">
      <w:r>
        <w:separator/>
      </w:r>
    </w:p>
  </w:endnote>
  <w:endnote w:type="continuationSeparator" w:id="0">
    <w:p w14:paraId="6D443358" w14:textId="77777777" w:rsidR="004A7082" w:rsidRDefault="004A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helvetica 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C591" w14:textId="77777777" w:rsidR="00B42EAA" w:rsidRDefault="00B42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08F543" w14:textId="77777777" w:rsidR="00B42EAA" w:rsidRDefault="00B42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3EE" w14:textId="77777777" w:rsidR="00041F41" w:rsidRDefault="00041F41">
    <w:pPr>
      <w:pStyle w:val="Footer"/>
      <w:jc w:val="right"/>
    </w:pPr>
    <w:r>
      <w:fldChar w:fldCharType="begin"/>
    </w:r>
    <w:r>
      <w:instrText xml:space="preserve"> PAGE   \* MERGEFORMAT </w:instrText>
    </w:r>
    <w:r>
      <w:fldChar w:fldCharType="separate"/>
    </w:r>
    <w:r w:rsidR="00FB030E">
      <w:rPr>
        <w:noProof/>
      </w:rPr>
      <w:t>8</w:t>
    </w:r>
    <w:r>
      <w:rPr>
        <w:noProof/>
      </w:rPr>
      <w:fldChar w:fldCharType="end"/>
    </w:r>
  </w:p>
  <w:p w14:paraId="367C5499" w14:textId="77777777" w:rsidR="00B42EAA" w:rsidRDefault="00B4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B0AF" w14:textId="77777777" w:rsidR="004A7082" w:rsidRDefault="004A7082">
      <w:r>
        <w:separator/>
      </w:r>
    </w:p>
  </w:footnote>
  <w:footnote w:type="continuationSeparator" w:id="0">
    <w:p w14:paraId="668F70FF" w14:textId="77777777" w:rsidR="004A7082" w:rsidRDefault="004A7082">
      <w:r>
        <w:continuationSeparator/>
      </w:r>
    </w:p>
  </w:footnote>
  <w:footnote w:id="1">
    <w:p w14:paraId="3F938EAB" w14:textId="77777777" w:rsidR="00DB2682" w:rsidRPr="00DB2682" w:rsidRDefault="00DB2682">
      <w:pPr>
        <w:pStyle w:val="FootnoteText"/>
      </w:pPr>
      <w:r>
        <w:rPr>
          <w:rStyle w:val="FootnoteReference"/>
        </w:rPr>
        <w:footnoteRef/>
      </w:r>
      <w:r>
        <w:t xml:space="preserve"> </w:t>
      </w:r>
      <w:r w:rsidRPr="00DB2682">
        <w:rPr>
          <w:rFonts w:ascii="Arial" w:hAnsi="Arial" w:cs="Arial"/>
        </w:rPr>
        <w:t xml:space="preserve">For the purposes of the scholarship, an Indigenous person is a person who self- identifies as a First Nations (Status/Non-Status), Métis, or Inuit.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B88431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88B0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3E16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565D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FA75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4CC6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BA55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187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24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E42D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4056F97"/>
    <w:multiLevelType w:val="hybridMultilevel"/>
    <w:tmpl w:val="A3CC3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A1E71"/>
    <w:multiLevelType w:val="hybridMultilevel"/>
    <w:tmpl w:val="27DE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7133B"/>
    <w:multiLevelType w:val="hybridMultilevel"/>
    <w:tmpl w:val="C994D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750680"/>
    <w:multiLevelType w:val="hybridMultilevel"/>
    <w:tmpl w:val="24F07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0D0DFA"/>
    <w:multiLevelType w:val="hybridMultilevel"/>
    <w:tmpl w:val="CFF467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B3D57"/>
    <w:multiLevelType w:val="hybridMultilevel"/>
    <w:tmpl w:val="DCCC2E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CB91884"/>
    <w:multiLevelType w:val="hybridMultilevel"/>
    <w:tmpl w:val="5010E4DE"/>
    <w:lvl w:ilvl="0" w:tplc="40E4BCD2">
      <w:start w:val="1"/>
      <w:numFmt w:val="decimal"/>
      <w:lvlText w:val="%1."/>
      <w:lvlJc w:val="left"/>
      <w:pPr>
        <w:ind w:left="1212"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startOverride w:val="13"/>
      <w:lvl w:ilvl="0">
        <w:start w:val="13"/>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2"/>
  </w:num>
  <w:num w:numId="16">
    <w:abstractNumId w:val="15"/>
  </w:num>
  <w:num w:numId="17">
    <w:abstractNumId w:val="17"/>
  </w:num>
  <w:num w:numId="18">
    <w:abstractNumId w:val="1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DD"/>
    <w:rsid w:val="000042C5"/>
    <w:rsid w:val="00040982"/>
    <w:rsid w:val="00041F41"/>
    <w:rsid w:val="000448EF"/>
    <w:rsid w:val="00045E27"/>
    <w:rsid w:val="00050C25"/>
    <w:rsid w:val="000526CC"/>
    <w:rsid w:val="00072664"/>
    <w:rsid w:val="000805E4"/>
    <w:rsid w:val="00080EBF"/>
    <w:rsid w:val="000842FD"/>
    <w:rsid w:val="0009734B"/>
    <w:rsid w:val="000B3937"/>
    <w:rsid w:val="000C2E99"/>
    <w:rsid w:val="000D3F82"/>
    <w:rsid w:val="000D4151"/>
    <w:rsid w:val="000F159B"/>
    <w:rsid w:val="000F66B3"/>
    <w:rsid w:val="00134BB3"/>
    <w:rsid w:val="00136A2F"/>
    <w:rsid w:val="00136D41"/>
    <w:rsid w:val="00136D57"/>
    <w:rsid w:val="00173D5E"/>
    <w:rsid w:val="00181590"/>
    <w:rsid w:val="001B3F89"/>
    <w:rsid w:val="001B57A8"/>
    <w:rsid w:val="001C0E06"/>
    <w:rsid w:val="001C1D11"/>
    <w:rsid w:val="001C2CF6"/>
    <w:rsid w:val="001D12D8"/>
    <w:rsid w:val="001D4C12"/>
    <w:rsid w:val="001E0A31"/>
    <w:rsid w:val="001E770B"/>
    <w:rsid w:val="001F017D"/>
    <w:rsid w:val="001F7D5E"/>
    <w:rsid w:val="00205367"/>
    <w:rsid w:val="002056EB"/>
    <w:rsid w:val="00207DCA"/>
    <w:rsid w:val="00211334"/>
    <w:rsid w:val="0021175E"/>
    <w:rsid w:val="00217394"/>
    <w:rsid w:val="00220BC6"/>
    <w:rsid w:val="0024396A"/>
    <w:rsid w:val="00245763"/>
    <w:rsid w:val="00271C44"/>
    <w:rsid w:val="00273E7C"/>
    <w:rsid w:val="002746EC"/>
    <w:rsid w:val="00274FCF"/>
    <w:rsid w:val="00284EE8"/>
    <w:rsid w:val="00291D70"/>
    <w:rsid w:val="00295C3D"/>
    <w:rsid w:val="002972D4"/>
    <w:rsid w:val="002B043E"/>
    <w:rsid w:val="002B43DC"/>
    <w:rsid w:val="002B7918"/>
    <w:rsid w:val="002C1BD3"/>
    <w:rsid w:val="002C321C"/>
    <w:rsid w:val="002D76B5"/>
    <w:rsid w:val="002E0BD1"/>
    <w:rsid w:val="002F283A"/>
    <w:rsid w:val="002F45C9"/>
    <w:rsid w:val="002F6376"/>
    <w:rsid w:val="00304CF9"/>
    <w:rsid w:val="003054B6"/>
    <w:rsid w:val="00313644"/>
    <w:rsid w:val="00315A54"/>
    <w:rsid w:val="00325B28"/>
    <w:rsid w:val="00326AF9"/>
    <w:rsid w:val="00342271"/>
    <w:rsid w:val="00350046"/>
    <w:rsid w:val="00354850"/>
    <w:rsid w:val="00367343"/>
    <w:rsid w:val="00374D08"/>
    <w:rsid w:val="00393674"/>
    <w:rsid w:val="00395B1C"/>
    <w:rsid w:val="003A230E"/>
    <w:rsid w:val="003A321E"/>
    <w:rsid w:val="003D0C13"/>
    <w:rsid w:val="003D123F"/>
    <w:rsid w:val="003E1D32"/>
    <w:rsid w:val="003E66B2"/>
    <w:rsid w:val="003F30A6"/>
    <w:rsid w:val="00403522"/>
    <w:rsid w:val="00404E9B"/>
    <w:rsid w:val="00413721"/>
    <w:rsid w:val="00430557"/>
    <w:rsid w:val="004333D0"/>
    <w:rsid w:val="0043721D"/>
    <w:rsid w:val="004427CB"/>
    <w:rsid w:val="004500CE"/>
    <w:rsid w:val="00452005"/>
    <w:rsid w:val="00453560"/>
    <w:rsid w:val="00455586"/>
    <w:rsid w:val="00457B5F"/>
    <w:rsid w:val="004659AD"/>
    <w:rsid w:val="004739D2"/>
    <w:rsid w:val="00483AFD"/>
    <w:rsid w:val="0048696A"/>
    <w:rsid w:val="004A7082"/>
    <w:rsid w:val="004A7D75"/>
    <w:rsid w:val="004C659E"/>
    <w:rsid w:val="004C7AEC"/>
    <w:rsid w:val="004F36BD"/>
    <w:rsid w:val="00501917"/>
    <w:rsid w:val="00507AAB"/>
    <w:rsid w:val="005138EF"/>
    <w:rsid w:val="005157BB"/>
    <w:rsid w:val="005177C2"/>
    <w:rsid w:val="00517D6B"/>
    <w:rsid w:val="0052080F"/>
    <w:rsid w:val="005565A6"/>
    <w:rsid w:val="00556EF8"/>
    <w:rsid w:val="00564C82"/>
    <w:rsid w:val="0057557B"/>
    <w:rsid w:val="00584727"/>
    <w:rsid w:val="005910CE"/>
    <w:rsid w:val="005970C6"/>
    <w:rsid w:val="005A2C7D"/>
    <w:rsid w:val="005A31A3"/>
    <w:rsid w:val="005B101D"/>
    <w:rsid w:val="005B703E"/>
    <w:rsid w:val="005B75F1"/>
    <w:rsid w:val="005D2542"/>
    <w:rsid w:val="005D3C5E"/>
    <w:rsid w:val="005F2A5A"/>
    <w:rsid w:val="005F2FDD"/>
    <w:rsid w:val="005F6CE6"/>
    <w:rsid w:val="00606644"/>
    <w:rsid w:val="0061381F"/>
    <w:rsid w:val="00623850"/>
    <w:rsid w:val="00623CC7"/>
    <w:rsid w:val="00636DAF"/>
    <w:rsid w:val="006419F4"/>
    <w:rsid w:val="006549BC"/>
    <w:rsid w:val="00663B97"/>
    <w:rsid w:val="00664942"/>
    <w:rsid w:val="00667799"/>
    <w:rsid w:val="0067543C"/>
    <w:rsid w:val="00684D5B"/>
    <w:rsid w:val="00686296"/>
    <w:rsid w:val="0068729D"/>
    <w:rsid w:val="006A3E56"/>
    <w:rsid w:val="006B1738"/>
    <w:rsid w:val="006B7128"/>
    <w:rsid w:val="006C7F71"/>
    <w:rsid w:val="006D55B7"/>
    <w:rsid w:val="006E2764"/>
    <w:rsid w:val="006F0653"/>
    <w:rsid w:val="006F2992"/>
    <w:rsid w:val="006F4400"/>
    <w:rsid w:val="00700CBF"/>
    <w:rsid w:val="00706972"/>
    <w:rsid w:val="00712C43"/>
    <w:rsid w:val="007247E9"/>
    <w:rsid w:val="007408C3"/>
    <w:rsid w:val="007436AA"/>
    <w:rsid w:val="0077172B"/>
    <w:rsid w:val="00774C26"/>
    <w:rsid w:val="00776ED3"/>
    <w:rsid w:val="00777DA0"/>
    <w:rsid w:val="007831D8"/>
    <w:rsid w:val="00796E69"/>
    <w:rsid w:val="007A144B"/>
    <w:rsid w:val="007A182E"/>
    <w:rsid w:val="007B2A81"/>
    <w:rsid w:val="007B675E"/>
    <w:rsid w:val="007D5953"/>
    <w:rsid w:val="007E088A"/>
    <w:rsid w:val="007E33AC"/>
    <w:rsid w:val="007F1089"/>
    <w:rsid w:val="007F3B37"/>
    <w:rsid w:val="0080282F"/>
    <w:rsid w:val="00804DF4"/>
    <w:rsid w:val="0082199A"/>
    <w:rsid w:val="008233ED"/>
    <w:rsid w:val="00830991"/>
    <w:rsid w:val="00831189"/>
    <w:rsid w:val="00835DD8"/>
    <w:rsid w:val="00842462"/>
    <w:rsid w:val="00843299"/>
    <w:rsid w:val="0084560F"/>
    <w:rsid w:val="00846F52"/>
    <w:rsid w:val="008507EB"/>
    <w:rsid w:val="00870D27"/>
    <w:rsid w:val="0089154C"/>
    <w:rsid w:val="008977CE"/>
    <w:rsid w:val="008C2C8A"/>
    <w:rsid w:val="008C52A6"/>
    <w:rsid w:val="008C551E"/>
    <w:rsid w:val="008D2875"/>
    <w:rsid w:val="008E3EDB"/>
    <w:rsid w:val="008F571E"/>
    <w:rsid w:val="00911667"/>
    <w:rsid w:val="00912E9A"/>
    <w:rsid w:val="009131CD"/>
    <w:rsid w:val="0092180A"/>
    <w:rsid w:val="009235CD"/>
    <w:rsid w:val="009317AC"/>
    <w:rsid w:val="0094556B"/>
    <w:rsid w:val="00953059"/>
    <w:rsid w:val="00960099"/>
    <w:rsid w:val="0097014B"/>
    <w:rsid w:val="00983D68"/>
    <w:rsid w:val="00984A12"/>
    <w:rsid w:val="00990CB9"/>
    <w:rsid w:val="009C07A3"/>
    <w:rsid w:val="009C362D"/>
    <w:rsid w:val="009C6DC6"/>
    <w:rsid w:val="009D691B"/>
    <w:rsid w:val="009F6A8F"/>
    <w:rsid w:val="00A00384"/>
    <w:rsid w:val="00A05339"/>
    <w:rsid w:val="00A12F28"/>
    <w:rsid w:val="00A161EF"/>
    <w:rsid w:val="00A24D7A"/>
    <w:rsid w:val="00A24E41"/>
    <w:rsid w:val="00A33922"/>
    <w:rsid w:val="00A37C8D"/>
    <w:rsid w:val="00A42DF4"/>
    <w:rsid w:val="00A44A70"/>
    <w:rsid w:val="00A5140B"/>
    <w:rsid w:val="00A546F3"/>
    <w:rsid w:val="00A624AC"/>
    <w:rsid w:val="00A65303"/>
    <w:rsid w:val="00A74231"/>
    <w:rsid w:val="00A81505"/>
    <w:rsid w:val="00A8569D"/>
    <w:rsid w:val="00A87F3C"/>
    <w:rsid w:val="00AC349B"/>
    <w:rsid w:val="00AC5720"/>
    <w:rsid w:val="00AE65AF"/>
    <w:rsid w:val="00AF1B2B"/>
    <w:rsid w:val="00AF6ECA"/>
    <w:rsid w:val="00B03D85"/>
    <w:rsid w:val="00B04C76"/>
    <w:rsid w:val="00B140D0"/>
    <w:rsid w:val="00B30F9D"/>
    <w:rsid w:val="00B353D3"/>
    <w:rsid w:val="00B42EAA"/>
    <w:rsid w:val="00B5056D"/>
    <w:rsid w:val="00B512DF"/>
    <w:rsid w:val="00B528AC"/>
    <w:rsid w:val="00B57BC0"/>
    <w:rsid w:val="00B82BE6"/>
    <w:rsid w:val="00B87BB7"/>
    <w:rsid w:val="00B905FE"/>
    <w:rsid w:val="00BA61DC"/>
    <w:rsid w:val="00BB4B7B"/>
    <w:rsid w:val="00BC2E91"/>
    <w:rsid w:val="00BD07E7"/>
    <w:rsid w:val="00C02433"/>
    <w:rsid w:val="00C030BC"/>
    <w:rsid w:val="00C1338D"/>
    <w:rsid w:val="00C2383D"/>
    <w:rsid w:val="00C52D66"/>
    <w:rsid w:val="00C54368"/>
    <w:rsid w:val="00C57A22"/>
    <w:rsid w:val="00C65C8F"/>
    <w:rsid w:val="00C67002"/>
    <w:rsid w:val="00C67ADC"/>
    <w:rsid w:val="00C81597"/>
    <w:rsid w:val="00C93BFE"/>
    <w:rsid w:val="00CA00A2"/>
    <w:rsid w:val="00CA6159"/>
    <w:rsid w:val="00CB503A"/>
    <w:rsid w:val="00CC68EF"/>
    <w:rsid w:val="00CC79B1"/>
    <w:rsid w:val="00CE0D57"/>
    <w:rsid w:val="00CE5ED9"/>
    <w:rsid w:val="00CF1DA2"/>
    <w:rsid w:val="00CF2402"/>
    <w:rsid w:val="00D05FD5"/>
    <w:rsid w:val="00D128A2"/>
    <w:rsid w:val="00D14AD5"/>
    <w:rsid w:val="00D22D94"/>
    <w:rsid w:val="00D30BA6"/>
    <w:rsid w:val="00D3458E"/>
    <w:rsid w:val="00D37B0B"/>
    <w:rsid w:val="00D4183A"/>
    <w:rsid w:val="00D42A03"/>
    <w:rsid w:val="00D43705"/>
    <w:rsid w:val="00D55948"/>
    <w:rsid w:val="00D579B5"/>
    <w:rsid w:val="00D74D5D"/>
    <w:rsid w:val="00D769AA"/>
    <w:rsid w:val="00D805A7"/>
    <w:rsid w:val="00D92064"/>
    <w:rsid w:val="00DB2682"/>
    <w:rsid w:val="00DB370E"/>
    <w:rsid w:val="00DC0135"/>
    <w:rsid w:val="00DC4D4F"/>
    <w:rsid w:val="00DE420A"/>
    <w:rsid w:val="00DF55E2"/>
    <w:rsid w:val="00E0031F"/>
    <w:rsid w:val="00E01181"/>
    <w:rsid w:val="00E03E60"/>
    <w:rsid w:val="00E11601"/>
    <w:rsid w:val="00E17922"/>
    <w:rsid w:val="00E21766"/>
    <w:rsid w:val="00E2261B"/>
    <w:rsid w:val="00E234EE"/>
    <w:rsid w:val="00E322A5"/>
    <w:rsid w:val="00E4101E"/>
    <w:rsid w:val="00E4475D"/>
    <w:rsid w:val="00E4539F"/>
    <w:rsid w:val="00E502EF"/>
    <w:rsid w:val="00E55C00"/>
    <w:rsid w:val="00E57E7E"/>
    <w:rsid w:val="00E623A7"/>
    <w:rsid w:val="00E71E8A"/>
    <w:rsid w:val="00E779A7"/>
    <w:rsid w:val="00E83FBA"/>
    <w:rsid w:val="00EA16C0"/>
    <w:rsid w:val="00EB3367"/>
    <w:rsid w:val="00EB51FF"/>
    <w:rsid w:val="00EC4030"/>
    <w:rsid w:val="00EE678C"/>
    <w:rsid w:val="00EF5396"/>
    <w:rsid w:val="00EF6097"/>
    <w:rsid w:val="00F10FC3"/>
    <w:rsid w:val="00F133B1"/>
    <w:rsid w:val="00F34F62"/>
    <w:rsid w:val="00F40EEA"/>
    <w:rsid w:val="00F43CB7"/>
    <w:rsid w:val="00F47733"/>
    <w:rsid w:val="00F54E91"/>
    <w:rsid w:val="00F660AF"/>
    <w:rsid w:val="00F750C5"/>
    <w:rsid w:val="00F84FE1"/>
    <w:rsid w:val="00F8627A"/>
    <w:rsid w:val="00F94E8A"/>
    <w:rsid w:val="00FB030E"/>
    <w:rsid w:val="00FB3E22"/>
    <w:rsid w:val="00FB4068"/>
    <w:rsid w:val="00FC6D41"/>
    <w:rsid w:val="00FD19CF"/>
    <w:rsid w:val="00FE1325"/>
    <w:rsid w:val="00FE4669"/>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0C1C44"/>
  <w15:chartTrackingRefBased/>
  <w15:docId w15:val="{360D4D99-B8B0-45C6-907F-B582642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sz w:val="22"/>
    </w:rPr>
  </w:style>
  <w:style w:type="paragraph" w:styleId="Heading2">
    <w:name w:val="heading 2"/>
    <w:basedOn w:val="Normal"/>
    <w:next w:val="Normal"/>
    <w:qFormat/>
    <w:pPr>
      <w:keepNext/>
      <w:jc w:val="both"/>
      <w:outlineLvl w:val="1"/>
    </w:pPr>
    <w:rPr>
      <w:rFonts w:ascii="Times New Roman" w:hAnsi="Times New Roman"/>
      <w:b/>
      <w:bCs/>
    </w:rPr>
  </w:style>
  <w:style w:type="paragraph" w:styleId="Heading3">
    <w:name w:val="heading 3"/>
    <w:basedOn w:val="Normal"/>
    <w:next w:val="Normal"/>
    <w:qFormat/>
    <w:pPr>
      <w:keepNext/>
      <w:widowControl/>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semiHidden/>
    <w:rPr>
      <w:color w:val="0000FF"/>
      <w:u w:val="single"/>
    </w:rPr>
  </w:style>
  <w:style w:type="paragraph" w:styleId="BodyText">
    <w:name w:val="Body Text"/>
    <w:basedOn w:val="Normal"/>
    <w:semiHidden/>
    <w:pPr>
      <w:widowControl/>
    </w:pPr>
    <w:rPr>
      <w:rFonts w:ascii="Times New Roman" w:hAnsi="Times New Roman"/>
    </w:rPr>
  </w:style>
  <w:style w:type="paragraph" w:styleId="BodyText2">
    <w:name w:val="Body Text 2"/>
    <w:basedOn w:val="Normal"/>
    <w:semiHidden/>
    <w:rPr>
      <w:rFonts w:ascii="Arial" w:hAnsi="Arial"/>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H2">
    <w:name w:val="H2"/>
    <w:basedOn w:val="Normal"/>
    <w:next w:val="Normal"/>
    <w:pPr>
      <w:keepNext/>
      <w:widowControl/>
      <w:spacing w:before="100" w:after="100"/>
      <w:outlineLvl w:val="2"/>
    </w:pPr>
    <w:rPr>
      <w:rFonts w:ascii="Times New Roman" w:hAnsi="Times New Roman"/>
      <w:b/>
      <w:sz w:val="36"/>
    </w:rPr>
  </w:style>
  <w:style w:type="paragraph" w:customStyle="1" w:styleId="H3">
    <w:name w:val="H3"/>
    <w:basedOn w:val="Normal"/>
    <w:next w:val="Normal"/>
    <w:pPr>
      <w:keepNext/>
      <w:widowControl/>
      <w:spacing w:before="100" w:after="100"/>
      <w:outlineLvl w:val="3"/>
    </w:pPr>
    <w:rPr>
      <w:rFonts w:ascii="Times New Roman" w:hAnsi="Times New Roman"/>
      <w:b/>
      <w:sz w:val="28"/>
    </w:rPr>
  </w:style>
  <w:style w:type="paragraph" w:customStyle="1" w:styleId="H4">
    <w:name w:val="H4"/>
    <w:basedOn w:val="Normal"/>
    <w:next w:val="Normal"/>
    <w:pPr>
      <w:keepNext/>
      <w:widowControl/>
      <w:spacing w:before="100" w:after="100"/>
      <w:outlineLvl w:val="4"/>
    </w:pPr>
    <w:rPr>
      <w:rFonts w:ascii="Times New Roman" w:hAnsi="Times New Roman"/>
      <w:b/>
    </w:rPr>
  </w:style>
  <w:style w:type="paragraph" w:customStyle="1" w:styleId="H6">
    <w:name w:val="H6"/>
    <w:basedOn w:val="Normal"/>
    <w:next w:val="Normal"/>
    <w:pPr>
      <w:keepNext/>
      <w:widowControl/>
      <w:spacing w:before="100" w:after="100"/>
      <w:outlineLvl w:val="6"/>
    </w:pPr>
    <w:rPr>
      <w:rFonts w:ascii="Times New Roman" w:hAnsi="Times New Roman"/>
      <w:b/>
      <w:sz w:val="16"/>
    </w:rPr>
  </w:style>
  <w:style w:type="character" w:styleId="Strong">
    <w:name w:val="Strong"/>
    <w:uiPriority w:val="22"/>
    <w:qFormat/>
    <w:rPr>
      <w:b/>
    </w:rPr>
  </w:style>
  <w:style w:type="paragraph" w:styleId="BodyText3">
    <w:name w:val="Body Text 3"/>
    <w:basedOn w:val="Normal"/>
    <w:semiHidden/>
    <w:pPr>
      <w:jc w:val="both"/>
    </w:pPr>
    <w:rPr>
      <w:rFonts w:ascii="Times New Roman" w:hAnsi="Times New Roman"/>
      <w:b/>
      <w:lang w:val="en-GB"/>
    </w:rPr>
  </w:style>
  <w:style w:type="paragraph" w:customStyle="1" w:styleId="Level2">
    <w:name w:val="Level 2"/>
    <w:basedOn w:val="Normal"/>
    <w:pPr>
      <w:numPr>
        <w:ilvl w:val="1"/>
        <w:numId w:val="2"/>
      </w:numPr>
      <w:ind w:left="1440" w:hanging="720"/>
      <w:outlineLvl w:val="1"/>
    </w:pPr>
  </w:style>
  <w:style w:type="paragraph" w:styleId="BodyTextIndent">
    <w:name w:val="Body Text Indent"/>
    <w:basedOn w:val="Normal"/>
    <w:semiHidden/>
    <w:pPr>
      <w:ind w:left="720"/>
    </w:pPr>
    <w:rPr>
      <w:rFonts w:ascii="Times New Roman" w:hAnsi="Times New Roman"/>
      <w:sz w:val="22"/>
    </w:rPr>
  </w:style>
  <w:style w:type="paragraph" w:styleId="BodyTextIndent2">
    <w:name w:val="Body Text Indent 2"/>
    <w:basedOn w:val="Normal"/>
    <w:semiHidden/>
    <w:pPr>
      <w:ind w:left="720"/>
      <w:jc w:val="both"/>
    </w:pPr>
    <w:rPr>
      <w:rFonts w:ascii="Times New Roman" w:hAnsi="Times New Roman"/>
    </w:rPr>
  </w:style>
  <w:style w:type="paragraph" w:styleId="NormalWeb">
    <w:name w:val="Normal (Web)"/>
    <w:basedOn w:val="Normal"/>
    <w:uiPriority w:val="99"/>
    <w:pPr>
      <w:widowControl/>
      <w:spacing w:before="24" w:after="240"/>
    </w:pPr>
    <w:rPr>
      <w:rFonts w:ascii="arial helvetica sans-serif" w:hAnsi="arial helvetica sans-serif"/>
      <w:snapToGrid/>
      <w:color w:val="000000"/>
      <w:sz w:val="20"/>
    </w:rPr>
  </w:style>
  <w:style w:type="paragraph" w:styleId="BodyTextIndent3">
    <w:name w:val="Body Text Indent 3"/>
    <w:basedOn w:val="Normal"/>
    <w:semiHidden/>
    <w:pPr>
      <w:ind w:left="720" w:firstLine="720"/>
      <w:jc w:val="both"/>
    </w:pPr>
    <w:rPr>
      <w:rFonts w:ascii="Times New Roman" w:hAnsi="Times New Roman"/>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val="0"/>
      <w:spacing w:after="120"/>
      <w:ind w:firstLine="210"/>
    </w:pPr>
    <w:rPr>
      <w:rFonts w:ascii="Courier" w:hAnsi="Courier"/>
    </w:rPr>
  </w:style>
  <w:style w:type="paragraph" w:styleId="BodyTextFirstIndent2">
    <w:name w:val="Body Text First Indent 2"/>
    <w:basedOn w:val="BodyTextIndent"/>
    <w:semiHidden/>
    <w:pPr>
      <w:spacing w:after="120"/>
      <w:ind w:left="360" w:firstLine="210"/>
    </w:pPr>
    <w:rPr>
      <w:rFonts w:ascii="Courier" w:hAnsi="Courie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and4text">
    <w:name w:val="heading3and4text"/>
    <w:basedOn w:val="Normal"/>
    <w:rsid w:val="00F40EEA"/>
    <w:pPr>
      <w:widowControl/>
      <w:spacing w:before="100" w:beforeAutospacing="1" w:after="100" w:afterAutospacing="1"/>
    </w:pPr>
    <w:rPr>
      <w:rFonts w:ascii="Times New Roman" w:hAnsi="Times New Roman"/>
      <w:snapToGrid/>
      <w:szCs w:val="24"/>
      <w:lang w:val="en-CA" w:eastAsia="en-CA"/>
    </w:rPr>
  </w:style>
  <w:style w:type="paragraph" w:styleId="NoSpacing">
    <w:name w:val="No Spacing"/>
    <w:uiPriority w:val="1"/>
    <w:qFormat/>
    <w:rsid w:val="002B043E"/>
    <w:pPr>
      <w:widowControl w:val="0"/>
    </w:pPr>
    <w:rPr>
      <w:rFonts w:ascii="Courier" w:hAnsi="Courier"/>
      <w:snapToGrid w:val="0"/>
      <w:sz w:val="24"/>
    </w:rPr>
  </w:style>
  <w:style w:type="paragraph" w:customStyle="1" w:styleId="Body">
    <w:name w:val="Body"/>
    <w:rsid w:val="00217394"/>
    <w:rPr>
      <w:rFonts w:ascii="Helvetica" w:eastAsia="ヒラギノ角ゴ Pro W3" w:hAnsi="Helvetica"/>
      <w:color w:val="000000"/>
      <w:sz w:val="24"/>
    </w:rPr>
  </w:style>
  <w:style w:type="paragraph" w:styleId="ListParagraph">
    <w:name w:val="List Paragraph"/>
    <w:basedOn w:val="Normal"/>
    <w:uiPriority w:val="34"/>
    <w:qFormat/>
    <w:rsid w:val="00E71E8A"/>
    <w:pPr>
      <w:widowControl/>
      <w:spacing w:after="200" w:line="276" w:lineRule="auto"/>
      <w:ind w:left="720"/>
      <w:contextualSpacing/>
    </w:pPr>
    <w:rPr>
      <w:rFonts w:ascii="Calibri" w:eastAsia="Calibri" w:hAnsi="Calibri"/>
      <w:snapToGrid/>
      <w:sz w:val="22"/>
      <w:szCs w:val="22"/>
      <w:lang w:val="en-CA"/>
    </w:rPr>
  </w:style>
  <w:style w:type="character" w:styleId="CommentReference">
    <w:name w:val="annotation reference"/>
    <w:uiPriority w:val="99"/>
    <w:semiHidden/>
    <w:unhideWhenUsed/>
    <w:rsid w:val="00C57A22"/>
    <w:rPr>
      <w:sz w:val="16"/>
      <w:szCs w:val="16"/>
    </w:rPr>
  </w:style>
  <w:style w:type="paragraph" w:styleId="CommentSubject">
    <w:name w:val="annotation subject"/>
    <w:basedOn w:val="CommentText"/>
    <w:next w:val="CommentText"/>
    <w:link w:val="CommentSubjectChar"/>
    <w:uiPriority w:val="99"/>
    <w:semiHidden/>
    <w:unhideWhenUsed/>
    <w:rsid w:val="00C57A22"/>
    <w:rPr>
      <w:b/>
      <w:bCs/>
    </w:rPr>
  </w:style>
  <w:style w:type="character" w:customStyle="1" w:styleId="CommentTextChar">
    <w:name w:val="Comment Text Char"/>
    <w:link w:val="CommentText"/>
    <w:semiHidden/>
    <w:rsid w:val="00C57A22"/>
    <w:rPr>
      <w:rFonts w:ascii="Courier" w:hAnsi="Courier"/>
      <w:snapToGrid w:val="0"/>
      <w:lang w:val="en-US" w:eastAsia="en-US"/>
    </w:rPr>
  </w:style>
  <w:style w:type="character" w:customStyle="1" w:styleId="CommentSubjectChar">
    <w:name w:val="Comment Subject Char"/>
    <w:link w:val="CommentSubject"/>
    <w:uiPriority w:val="99"/>
    <w:semiHidden/>
    <w:rsid w:val="00C57A22"/>
    <w:rPr>
      <w:rFonts w:ascii="Courier" w:hAnsi="Courier"/>
      <w:b/>
      <w:bCs/>
      <w:snapToGrid w:val="0"/>
      <w:lang w:val="en-US" w:eastAsia="en-US"/>
    </w:rPr>
  </w:style>
  <w:style w:type="paragraph" w:styleId="BalloonText">
    <w:name w:val="Balloon Text"/>
    <w:basedOn w:val="Normal"/>
    <w:link w:val="BalloonTextChar"/>
    <w:uiPriority w:val="99"/>
    <w:semiHidden/>
    <w:unhideWhenUsed/>
    <w:rsid w:val="00C57A22"/>
    <w:rPr>
      <w:rFonts w:ascii="Tahoma" w:hAnsi="Tahoma" w:cs="Tahoma"/>
      <w:sz w:val="16"/>
      <w:szCs w:val="16"/>
    </w:rPr>
  </w:style>
  <w:style w:type="character" w:customStyle="1" w:styleId="BalloonTextChar">
    <w:name w:val="Balloon Text Char"/>
    <w:link w:val="BalloonText"/>
    <w:uiPriority w:val="99"/>
    <w:semiHidden/>
    <w:rsid w:val="00C57A22"/>
    <w:rPr>
      <w:rFonts w:ascii="Tahoma" w:hAnsi="Tahoma" w:cs="Tahoma"/>
      <w:snapToGrid w:val="0"/>
      <w:sz w:val="16"/>
      <w:szCs w:val="16"/>
      <w:lang w:val="en-US" w:eastAsia="en-US"/>
    </w:rPr>
  </w:style>
  <w:style w:type="paragraph" w:customStyle="1" w:styleId="Default">
    <w:name w:val="Default"/>
    <w:rsid w:val="00E03E60"/>
    <w:pPr>
      <w:autoSpaceDE w:val="0"/>
      <w:autoSpaceDN w:val="0"/>
      <w:adjustRightInd w:val="0"/>
    </w:pPr>
    <w:rPr>
      <w:rFonts w:ascii="Arial" w:hAnsi="Arial" w:cs="Arial"/>
      <w:color w:val="000000"/>
      <w:sz w:val="24"/>
      <w:szCs w:val="24"/>
      <w:lang w:val="en-CA" w:eastAsia="en-CA"/>
    </w:rPr>
  </w:style>
  <w:style w:type="character" w:customStyle="1" w:styleId="FooterChar">
    <w:name w:val="Footer Char"/>
    <w:link w:val="Footer"/>
    <w:uiPriority w:val="99"/>
    <w:rsid w:val="00041F41"/>
    <w:rPr>
      <w:rFonts w:ascii="Courier" w:hAnsi="Courier"/>
      <w:snapToGrid w:val="0"/>
      <w:sz w:val="24"/>
      <w:lang w:val="en-US" w:eastAsia="en-US"/>
    </w:rPr>
  </w:style>
  <w:style w:type="table" w:styleId="TableGrid">
    <w:name w:val="Table Grid"/>
    <w:basedOn w:val="TableNormal"/>
    <w:uiPriority w:val="59"/>
    <w:rsid w:val="00D3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1889">
      <w:bodyDiv w:val="1"/>
      <w:marLeft w:val="0"/>
      <w:marRight w:val="0"/>
      <w:marTop w:val="0"/>
      <w:marBottom w:val="0"/>
      <w:divBdr>
        <w:top w:val="none" w:sz="0" w:space="0" w:color="auto"/>
        <w:left w:val="none" w:sz="0" w:space="0" w:color="auto"/>
        <w:bottom w:val="none" w:sz="0" w:space="0" w:color="auto"/>
        <w:right w:val="none" w:sz="0" w:space="0" w:color="auto"/>
      </w:divBdr>
    </w:div>
    <w:div w:id="268895428">
      <w:bodyDiv w:val="1"/>
      <w:marLeft w:val="0"/>
      <w:marRight w:val="0"/>
      <w:marTop w:val="0"/>
      <w:marBottom w:val="0"/>
      <w:divBdr>
        <w:top w:val="none" w:sz="0" w:space="0" w:color="auto"/>
        <w:left w:val="none" w:sz="0" w:space="0" w:color="auto"/>
        <w:bottom w:val="none" w:sz="0" w:space="0" w:color="auto"/>
        <w:right w:val="none" w:sz="0" w:space="0" w:color="auto"/>
      </w:divBdr>
    </w:div>
    <w:div w:id="342628555">
      <w:bodyDiv w:val="1"/>
      <w:marLeft w:val="0"/>
      <w:marRight w:val="0"/>
      <w:marTop w:val="0"/>
      <w:marBottom w:val="0"/>
      <w:divBdr>
        <w:top w:val="none" w:sz="0" w:space="0" w:color="auto"/>
        <w:left w:val="none" w:sz="0" w:space="0" w:color="auto"/>
        <w:bottom w:val="none" w:sz="0" w:space="0" w:color="auto"/>
        <w:right w:val="none" w:sz="0" w:space="0" w:color="auto"/>
      </w:divBdr>
      <w:divsChild>
        <w:div w:id="876309759">
          <w:marLeft w:val="0"/>
          <w:marRight w:val="0"/>
          <w:marTop w:val="0"/>
          <w:marBottom w:val="0"/>
          <w:divBdr>
            <w:top w:val="none" w:sz="0" w:space="0" w:color="auto"/>
            <w:left w:val="none" w:sz="0" w:space="0" w:color="auto"/>
            <w:bottom w:val="none" w:sz="0" w:space="0" w:color="auto"/>
            <w:right w:val="none" w:sz="0" w:space="0" w:color="auto"/>
          </w:divBdr>
          <w:divsChild>
            <w:div w:id="4661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5194">
      <w:bodyDiv w:val="1"/>
      <w:marLeft w:val="0"/>
      <w:marRight w:val="0"/>
      <w:marTop w:val="0"/>
      <w:marBottom w:val="0"/>
      <w:divBdr>
        <w:top w:val="none" w:sz="0" w:space="0" w:color="auto"/>
        <w:left w:val="none" w:sz="0" w:space="0" w:color="auto"/>
        <w:bottom w:val="none" w:sz="0" w:space="0" w:color="auto"/>
        <w:right w:val="none" w:sz="0" w:space="0" w:color="auto"/>
      </w:divBdr>
    </w:div>
    <w:div w:id="461386745">
      <w:bodyDiv w:val="1"/>
      <w:marLeft w:val="0"/>
      <w:marRight w:val="0"/>
      <w:marTop w:val="0"/>
      <w:marBottom w:val="0"/>
      <w:divBdr>
        <w:top w:val="none" w:sz="0" w:space="0" w:color="auto"/>
        <w:left w:val="none" w:sz="0" w:space="0" w:color="auto"/>
        <w:bottom w:val="none" w:sz="0" w:space="0" w:color="auto"/>
        <w:right w:val="none" w:sz="0" w:space="0" w:color="auto"/>
      </w:divBdr>
    </w:div>
    <w:div w:id="508562068">
      <w:bodyDiv w:val="1"/>
      <w:marLeft w:val="0"/>
      <w:marRight w:val="0"/>
      <w:marTop w:val="0"/>
      <w:marBottom w:val="0"/>
      <w:divBdr>
        <w:top w:val="none" w:sz="0" w:space="0" w:color="auto"/>
        <w:left w:val="none" w:sz="0" w:space="0" w:color="auto"/>
        <w:bottom w:val="none" w:sz="0" w:space="0" w:color="auto"/>
        <w:right w:val="none" w:sz="0" w:space="0" w:color="auto"/>
      </w:divBdr>
    </w:div>
    <w:div w:id="715935890">
      <w:bodyDiv w:val="1"/>
      <w:marLeft w:val="0"/>
      <w:marRight w:val="0"/>
      <w:marTop w:val="0"/>
      <w:marBottom w:val="0"/>
      <w:divBdr>
        <w:top w:val="none" w:sz="0" w:space="0" w:color="auto"/>
        <w:left w:val="none" w:sz="0" w:space="0" w:color="auto"/>
        <w:bottom w:val="none" w:sz="0" w:space="0" w:color="auto"/>
        <w:right w:val="none" w:sz="0" w:space="0" w:color="auto"/>
      </w:divBdr>
    </w:div>
    <w:div w:id="719325179">
      <w:bodyDiv w:val="1"/>
      <w:marLeft w:val="0"/>
      <w:marRight w:val="0"/>
      <w:marTop w:val="0"/>
      <w:marBottom w:val="0"/>
      <w:divBdr>
        <w:top w:val="none" w:sz="0" w:space="0" w:color="auto"/>
        <w:left w:val="none" w:sz="0" w:space="0" w:color="auto"/>
        <w:bottom w:val="none" w:sz="0" w:space="0" w:color="auto"/>
        <w:right w:val="none" w:sz="0" w:space="0" w:color="auto"/>
      </w:divBdr>
      <w:divsChild>
        <w:div w:id="132991960">
          <w:marLeft w:val="0"/>
          <w:marRight w:val="0"/>
          <w:marTop w:val="0"/>
          <w:marBottom w:val="0"/>
          <w:divBdr>
            <w:top w:val="none" w:sz="0" w:space="0" w:color="auto"/>
            <w:left w:val="none" w:sz="0" w:space="0" w:color="auto"/>
            <w:bottom w:val="none" w:sz="0" w:space="0" w:color="auto"/>
            <w:right w:val="none" w:sz="0" w:space="0" w:color="auto"/>
          </w:divBdr>
          <w:divsChild>
            <w:div w:id="881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805">
      <w:bodyDiv w:val="1"/>
      <w:marLeft w:val="0"/>
      <w:marRight w:val="0"/>
      <w:marTop w:val="0"/>
      <w:marBottom w:val="0"/>
      <w:divBdr>
        <w:top w:val="none" w:sz="0" w:space="0" w:color="auto"/>
        <w:left w:val="none" w:sz="0" w:space="0" w:color="auto"/>
        <w:bottom w:val="none" w:sz="0" w:space="0" w:color="auto"/>
        <w:right w:val="none" w:sz="0" w:space="0" w:color="auto"/>
      </w:divBdr>
    </w:div>
    <w:div w:id="836382477">
      <w:bodyDiv w:val="1"/>
      <w:marLeft w:val="0"/>
      <w:marRight w:val="0"/>
      <w:marTop w:val="0"/>
      <w:marBottom w:val="0"/>
      <w:divBdr>
        <w:top w:val="none" w:sz="0" w:space="0" w:color="auto"/>
        <w:left w:val="none" w:sz="0" w:space="0" w:color="auto"/>
        <w:bottom w:val="none" w:sz="0" w:space="0" w:color="auto"/>
        <w:right w:val="none" w:sz="0" w:space="0" w:color="auto"/>
      </w:divBdr>
      <w:divsChild>
        <w:div w:id="21784454">
          <w:marLeft w:val="0"/>
          <w:marRight w:val="0"/>
          <w:marTop w:val="0"/>
          <w:marBottom w:val="0"/>
          <w:divBdr>
            <w:top w:val="none" w:sz="0" w:space="0" w:color="auto"/>
            <w:left w:val="none" w:sz="0" w:space="0" w:color="auto"/>
            <w:bottom w:val="none" w:sz="0" w:space="0" w:color="auto"/>
            <w:right w:val="none" w:sz="0" w:space="0" w:color="auto"/>
          </w:divBdr>
          <w:divsChild>
            <w:div w:id="1752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7674">
      <w:bodyDiv w:val="1"/>
      <w:marLeft w:val="0"/>
      <w:marRight w:val="0"/>
      <w:marTop w:val="0"/>
      <w:marBottom w:val="0"/>
      <w:divBdr>
        <w:top w:val="none" w:sz="0" w:space="0" w:color="auto"/>
        <w:left w:val="none" w:sz="0" w:space="0" w:color="auto"/>
        <w:bottom w:val="none" w:sz="0" w:space="0" w:color="auto"/>
        <w:right w:val="none" w:sz="0" w:space="0" w:color="auto"/>
      </w:divBdr>
    </w:div>
    <w:div w:id="914053562">
      <w:bodyDiv w:val="1"/>
      <w:marLeft w:val="0"/>
      <w:marRight w:val="0"/>
      <w:marTop w:val="0"/>
      <w:marBottom w:val="0"/>
      <w:divBdr>
        <w:top w:val="none" w:sz="0" w:space="0" w:color="auto"/>
        <w:left w:val="none" w:sz="0" w:space="0" w:color="auto"/>
        <w:bottom w:val="none" w:sz="0" w:space="0" w:color="auto"/>
        <w:right w:val="none" w:sz="0" w:space="0" w:color="auto"/>
      </w:divBdr>
    </w:div>
    <w:div w:id="985209690">
      <w:bodyDiv w:val="1"/>
      <w:marLeft w:val="0"/>
      <w:marRight w:val="0"/>
      <w:marTop w:val="0"/>
      <w:marBottom w:val="0"/>
      <w:divBdr>
        <w:top w:val="none" w:sz="0" w:space="0" w:color="auto"/>
        <w:left w:val="none" w:sz="0" w:space="0" w:color="auto"/>
        <w:bottom w:val="none" w:sz="0" w:space="0" w:color="auto"/>
        <w:right w:val="none" w:sz="0" w:space="0" w:color="auto"/>
      </w:divBdr>
    </w:div>
    <w:div w:id="1014962435">
      <w:bodyDiv w:val="1"/>
      <w:marLeft w:val="0"/>
      <w:marRight w:val="0"/>
      <w:marTop w:val="0"/>
      <w:marBottom w:val="0"/>
      <w:divBdr>
        <w:top w:val="none" w:sz="0" w:space="0" w:color="auto"/>
        <w:left w:val="none" w:sz="0" w:space="0" w:color="auto"/>
        <w:bottom w:val="none" w:sz="0" w:space="0" w:color="auto"/>
        <w:right w:val="none" w:sz="0" w:space="0" w:color="auto"/>
      </w:divBdr>
      <w:divsChild>
        <w:div w:id="138965979">
          <w:marLeft w:val="0"/>
          <w:marRight w:val="0"/>
          <w:marTop w:val="0"/>
          <w:marBottom w:val="0"/>
          <w:divBdr>
            <w:top w:val="none" w:sz="0" w:space="0" w:color="auto"/>
            <w:left w:val="none" w:sz="0" w:space="0" w:color="auto"/>
            <w:bottom w:val="none" w:sz="0" w:space="0" w:color="auto"/>
            <w:right w:val="none" w:sz="0" w:space="0" w:color="auto"/>
          </w:divBdr>
          <w:divsChild>
            <w:div w:id="961110877">
              <w:marLeft w:val="0"/>
              <w:marRight w:val="0"/>
              <w:marTop w:val="0"/>
              <w:marBottom w:val="0"/>
              <w:divBdr>
                <w:top w:val="none" w:sz="0" w:space="0" w:color="auto"/>
                <w:left w:val="none" w:sz="0" w:space="0" w:color="auto"/>
                <w:bottom w:val="none" w:sz="0" w:space="0" w:color="auto"/>
                <w:right w:val="none" w:sz="0" w:space="0" w:color="auto"/>
              </w:divBdr>
              <w:divsChild>
                <w:div w:id="1144541932">
                  <w:marLeft w:val="0"/>
                  <w:marRight w:val="0"/>
                  <w:marTop w:val="0"/>
                  <w:marBottom w:val="0"/>
                  <w:divBdr>
                    <w:top w:val="none" w:sz="0" w:space="0" w:color="auto"/>
                    <w:left w:val="none" w:sz="0" w:space="0" w:color="auto"/>
                    <w:bottom w:val="none" w:sz="0" w:space="0" w:color="auto"/>
                    <w:right w:val="none" w:sz="0" w:space="0" w:color="auto"/>
                  </w:divBdr>
                  <w:divsChild>
                    <w:div w:id="1915510412">
                      <w:marLeft w:val="0"/>
                      <w:marRight w:val="0"/>
                      <w:marTop w:val="0"/>
                      <w:marBottom w:val="0"/>
                      <w:divBdr>
                        <w:top w:val="none" w:sz="0" w:space="0" w:color="auto"/>
                        <w:left w:val="none" w:sz="0" w:space="0" w:color="auto"/>
                        <w:bottom w:val="none" w:sz="0" w:space="0" w:color="auto"/>
                        <w:right w:val="none" w:sz="0" w:space="0" w:color="auto"/>
                      </w:divBdr>
                      <w:divsChild>
                        <w:div w:id="14596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8902">
      <w:bodyDiv w:val="1"/>
      <w:marLeft w:val="0"/>
      <w:marRight w:val="0"/>
      <w:marTop w:val="0"/>
      <w:marBottom w:val="0"/>
      <w:divBdr>
        <w:top w:val="none" w:sz="0" w:space="0" w:color="auto"/>
        <w:left w:val="none" w:sz="0" w:space="0" w:color="auto"/>
        <w:bottom w:val="none" w:sz="0" w:space="0" w:color="auto"/>
        <w:right w:val="none" w:sz="0" w:space="0" w:color="auto"/>
      </w:divBdr>
      <w:divsChild>
        <w:div w:id="1256548518">
          <w:marLeft w:val="0"/>
          <w:marRight w:val="0"/>
          <w:marTop w:val="0"/>
          <w:marBottom w:val="0"/>
          <w:divBdr>
            <w:top w:val="none" w:sz="0" w:space="0" w:color="auto"/>
            <w:left w:val="none" w:sz="0" w:space="0" w:color="auto"/>
            <w:bottom w:val="none" w:sz="0" w:space="0" w:color="auto"/>
            <w:right w:val="none" w:sz="0" w:space="0" w:color="auto"/>
          </w:divBdr>
          <w:divsChild>
            <w:div w:id="175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138">
      <w:bodyDiv w:val="1"/>
      <w:marLeft w:val="0"/>
      <w:marRight w:val="0"/>
      <w:marTop w:val="0"/>
      <w:marBottom w:val="0"/>
      <w:divBdr>
        <w:top w:val="none" w:sz="0" w:space="0" w:color="auto"/>
        <w:left w:val="none" w:sz="0" w:space="0" w:color="auto"/>
        <w:bottom w:val="none" w:sz="0" w:space="0" w:color="auto"/>
        <w:right w:val="none" w:sz="0" w:space="0" w:color="auto"/>
      </w:divBdr>
    </w:div>
    <w:div w:id="1211529271">
      <w:bodyDiv w:val="1"/>
      <w:marLeft w:val="0"/>
      <w:marRight w:val="0"/>
      <w:marTop w:val="0"/>
      <w:marBottom w:val="0"/>
      <w:divBdr>
        <w:top w:val="none" w:sz="0" w:space="0" w:color="auto"/>
        <w:left w:val="none" w:sz="0" w:space="0" w:color="auto"/>
        <w:bottom w:val="none" w:sz="0" w:space="0" w:color="auto"/>
        <w:right w:val="none" w:sz="0" w:space="0" w:color="auto"/>
      </w:divBdr>
    </w:div>
    <w:div w:id="1232815432">
      <w:bodyDiv w:val="1"/>
      <w:marLeft w:val="0"/>
      <w:marRight w:val="0"/>
      <w:marTop w:val="0"/>
      <w:marBottom w:val="0"/>
      <w:divBdr>
        <w:top w:val="none" w:sz="0" w:space="0" w:color="auto"/>
        <w:left w:val="none" w:sz="0" w:space="0" w:color="auto"/>
        <w:bottom w:val="none" w:sz="0" w:space="0" w:color="auto"/>
        <w:right w:val="none" w:sz="0" w:space="0" w:color="auto"/>
      </w:divBdr>
      <w:divsChild>
        <w:div w:id="309330706">
          <w:marLeft w:val="0"/>
          <w:marRight w:val="0"/>
          <w:marTop w:val="0"/>
          <w:marBottom w:val="0"/>
          <w:divBdr>
            <w:top w:val="none" w:sz="0" w:space="0" w:color="auto"/>
            <w:left w:val="none" w:sz="0" w:space="0" w:color="auto"/>
            <w:bottom w:val="none" w:sz="0" w:space="0" w:color="auto"/>
            <w:right w:val="none" w:sz="0" w:space="0" w:color="auto"/>
          </w:divBdr>
          <w:divsChild>
            <w:div w:id="1773890608">
              <w:marLeft w:val="0"/>
              <w:marRight w:val="0"/>
              <w:marTop w:val="0"/>
              <w:marBottom w:val="0"/>
              <w:divBdr>
                <w:top w:val="none" w:sz="0" w:space="0" w:color="auto"/>
                <w:left w:val="none" w:sz="0" w:space="0" w:color="auto"/>
                <w:bottom w:val="none" w:sz="0" w:space="0" w:color="auto"/>
                <w:right w:val="none" w:sz="0" w:space="0" w:color="auto"/>
              </w:divBdr>
              <w:divsChild>
                <w:div w:id="1917204310">
                  <w:marLeft w:val="0"/>
                  <w:marRight w:val="0"/>
                  <w:marTop w:val="0"/>
                  <w:marBottom w:val="0"/>
                  <w:divBdr>
                    <w:top w:val="none" w:sz="0" w:space="0" w:color="auto"/>
                    <w:left w:val="none" w:sz="0" w:space="0" w:color="auto"/>
                    <w:bottom w:val="none" w:sz="0" w:space="0" w:color="auto"/>
                    <w:right w:val="none" w:sz="0" w:space="0" w:color="auto"/>
                  </w:divBdr>
                  <w:divsChild>
                    <w:div w:id="2096632676">
                      <w:marLeft w:val="0"/>
                      <w:marRight w:val="0"/>
                      <w:marTop w:val="0"/>
                      <w:marBottom w:val="0"/>
                      <w:divBdr>
                        <w:top w:val="none" w:sz="0" w:space="0" w:color="auto"/>
                        <w:left w:val="none" w:sz="0" w:space="0" w:color="auto"/>
                        <w:bottom w:val="none" w:sz="0" w:space="0" w:color="auto"/>
                        <w:right w:val="none" w:sz="0" w:space="0" w:color="auto"/>
                      </w:divBdr>
                      <w:divsChild>
                        <w:div w:id="920792838">
                          <w:marLeft w:val="0"/>
                          <w:marRight w:val="0"/>
                          <w:marTop w:val="0"/>
                          <w:marBottom w:val="0"/>
                          <w:divBdr>
                            <w:top w:val="none" w:sz="0" w:space="0" w:color="auto"/>
                            <w:left w:val="none" w:sz="0" w:space="0" w:color="auto"/>
                            <w:bottom w:val="none" w:sz="0" w:space="0" w:color="auto"/>
                            <w:right w:val="none" w:sz="0" w:space="0" w:color="auto"/>
                          </w:divBdr>
                          <w:divsChild>
                            <w:div w:id="777405920">
                              <w:marLeft w:val="0"/>
                              <w:marRight w:val="0"/>
                              <w:marTop w:val="0"/>
                              <w:marBottom w:val="0"/>
                              <w:divBdr>
                                <w:top w:val="none" w:sz="0" w:space="0" w:color="auto"/>
                                <w:left w:val="none" w:sz="0" w:space="0" w:color="auto"/>
                                <w:bottom w:val="none" w:sz="0" w:space="0" w:color="auto"/>
                                <w:right w:val="none" w:sz="0" w:space="0" w:color="auto"/>
                              </w:divBdr>
                              <w:divsChild>
                                <w:div w:id="20611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900648">
      <w:bodyDiv w:val="1"/>
      <w:marLeft w:val="0"/>
      <w:marRight w:val="0"/>
      <w:marTop w:val="0"/>
      <w:marBottom w:val="0"/>
      <w:divBdr>
        <w:top w:val="none" w:sz="0" w:space="0" w:color="auto"/>
        <w:left w:val="none" w:sz="0" w:space="0" w:color="auto"/>
        <w:bottom w:val="none" w:sz="0" w:space="0" w:color="auto"/>
        <w:right w:val="none" w:sz="0" w:space="0" w:color="auto"/>
      </w:divBdr>
    </w:div>
    <w:div w:id="1298028647">
      <w:bodyDiv w:val="1"/>
      <w:marLeft w:val="0"/>
      <w:marRight w:val="0"/>
      <w:marTop w:val="0"/>
      <w:marBottom w:val="0"/>
      <w:divBdr>
        <w:top w:val="none" w:sz="0" w:space="0" w:color="auto"/>
        <w:left w:val="none" w:sz="0" w:space="0" w:color="auto"/>
        <w:bottom w:val="none" w:sz="0" w:space="0" w:color="auto"/>
        <w:right w:val="none" w:sz="0" w:space="0" w:color="auto"/>
      </w:divBdr>
    </w:div>
    <w:div w:id="1375808834">
      <w:bodyDiv w:val="1"/>
      <w:marLeft w:val="0"/>
      <w:marRight w:val="0"/>
      <w:marTop w:val="0"/>
      <w:marBottom w:val="0"/>
      <w:divBdr>
        <w:top w:val="none" w:sz="0" w:space="0" w:color="auto"/>
        <w:left w:val="none" w:sz="0" w:space="0" w:color="auto"/>
        <w:bottom w:val="none" w:sz="0" w:space="0" w:color="auto"/>
        <w:right w:val="none" w:sz="0" w:space="0" w:color="auto"/>
      </w:divBdr>
    </w:div>
    <w:div w:id="1403140613">
      <w:bodyDiv w:val="1"/>
      <w:marLeft w:val="0"/>
      <w:marRight w:val="0"/>
      <w:marTop w:val="0"/>
      <w:marBottom w:val="0"/>
      <w:divBdr>
        <w:top w:val="none" w:sz="0" w:space="0" w:color="auto"/>
        <w:left w:val="none" w:sz="0" w:space="0" w:color="auto"/>
        <w:bottom w:val="none" w:sz="0" w:space="0" w:color="auto"/>
        <w:right w:val="none" w:sz="0" w:space="0" w:color="auto"/>
      </w:divBdr>
    </w:div>
    <w:div w:id="1428699032">
      <w:bodyDiv w:val="1"/>
      <w:marLeft w:val="0"/>
      <w:marRight w:val="0"/>
      <w:marTop w:val="0"/>
      <w:marBottom w:val="0"/>
      <w:divBdr>
        <w:top w:val="none" w:sz="0" w:space="0" w:color="auto"/>
        <w:left w:val="none" w:sz="0" w:space="0" w:color="auto"/>
        <w:bottom w:val="none" w:sz="0" w:space="0" w:color="auto"/>
        <w:right w:val="none" w:sz="0" w:space="0" w:color="auto"/>
      </w:divBdr>
    </w:div>
    <w:div w:id="1527252198">
      <w:bodyDiv w:val="1"/>
      <w:marLeft w:val="0"/>
      <w:marRight w:val="0"/>
      <w:marTop w:val="0"/>
      <w:marBottom w:val="0"/>
      <w:divBdr>
        <w:top w:val="none" w:sz="0" w:space="0" w:color="auto"/>
        <w:left w:val="none" w:sz="0" w:space="0" w:color="auto"/>
        <w:bottom w:val="none" w:sz="0" w:space="0" w:color="auto"/>
        <w:right w:val="none" w:sz="0" w:space="0" w:color="auto"/>
      </w:divBdr>
    </w:div>
    <w:div w:id="1712221328">
      <w:bodyDiv w:val="1"/>
      <w:marLeft w:val="0"/>
      <w:marRight w:val="0"/>
      <w:marTop w:val="0"/>
      <w:marBottom w:val="0"/>
      <w:divBdr>
        <w:top w:val="none" w:sz="0" w:space="0" w:color="auto"/>
        <w:left w:val="none" w:sz="0" w:space="0" w:color="auto"/>
        <w:bottom w:val="none" w:sz="0" w:space="0" w:color="auto"/>
        <w:right w:val="none" w:sz="0" w:space="0" w:color="auto"/>
      </w:divBdr>
    </w:div>
    <w:div w:id="1785688943">
      <w:bodyDiv w:val="1"/>
      <w:marLeft w:val="0"/>
      <w:marRight w:val="0"/>
      <w:marTop w:val="0"/>
      <w:marBottom w:val="0"/>
      <w:divBdr>
        <w:top w:val="none" w:sz="0" w:space="0" w:color="auto"/>
        <w:left w:val="none" w:sz="0" w:space="0" w:color="auto"/>
        <w:bottom w:val="none" w:sz="0" w:space="0" w:color="auto"/>
        <w:right w:val="none" w:sz="0" w:space="0" w:color="auto"/>
      </w:divBdr>
      <w:divsChild>
        <w:div w:id="857698258">
          <w:marLeft w:val="0"/>
          <w:marRight w:val="0"/>
          <w:marTop w:val="0"/>
          <w:marBottom w:val="0"/>
          <w:divBdr>
            <w:top w:val="none" w:sz="0" w:space="0" w:color="auto"/>
            <w:left w:val="none" w:sz="0" w:space="0" w:color="auto"/>
            <w:bottom w:val="none" w:sz="0" w:space="0" w:color="auto"/>
            <w:right w:val="none" w:sz="0" w:space="0" w:color="auto"/>
          </w:divBdr>
          <w:divsChild>
            <w:div w:id="14019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969">
      <w:bodyDiv w:val="1"/>
      <w:marLeft w:val="0"/>
      <w:marRight w:val="0"/>
      <w:marTop w:val="0"/>
      <w:marBottom w:val="0"/>
      <w:divBdr>
        <w:top w:val="none" w:sz="0" w:space="0" w:color="auto"/>
        <w:left w:val="none" w:sz="0" w:space="0" w:color="auto"/>
        <w:bottom w:val="none" w:sz="0" w:space="0" w:color="auto"/>
        <w:right w:val="none" w:sz="0" w:space="0" w:color="auto"/>
      </w:divBdr>
    </w:div>
    <w:div w:id="1792282562">
      <w:bodyDiv w:val="1"/>
      <w:marLeft w:val="0"/>
      <w:marRight w:val="0"/>
      <w:marTop w:val="0"/>
      <w:marBottom w:val="0"/>
      <w:divBdr>
        <w:top w:val="none" w:sz="0" w:space="0" w:color="auto"/>
        <w:left w:val="none" w:sz="0" w:space="0" w:color="auto"/>
        <w:bottom w:val="none" w:sz="0" w:space="0" w:color="auto"/>
        <w:right w:val="none" w:sz="0" w:space="0" w:color="auto"/>
      </w:divBdr>
      <w:divsChild>
        <w:div w:id="743796496">
          <w:marLeft w:val="0"/>
          <w:marRight w:val="0"/>
          <w:marTop w:val="0"/>
          <w:marBottom w:val="0"/>
          <w:divBdr>
            <w:top w:val="none" w:sz="0" w:space="0" w:color="auto"/>
            <w:left w:val="none" w:sz="0" w:space="0" w:color="auto"/>
            <w:bottom w:val="none" w:sz="0" w:space="0" w:color="auto"/>
            <w:right w:val="none" w:sz="0" w:space="0" w:color="auto"/>
          </w:divBdr>
          <w:divsChild>
            <w:div w:id="761486760">
              <w:marLeft w:val="0"/>
              <w:marRight w:val="0"/>
              <w:marTop w:val="0"/>
              <w:marBottom w:val="0"/>
              <w:divBdr>
                <w:top w:val="none" w:sz="0" w:space="0" w:color="auto"/>
                <w:left w:val="none" w:sz="0" w:space="0" w:color="auto"/>
                <w:bottom w:val="none" w:sz="0" w:space="0" w:color="auto"/>
                <w:right w:val="none" w:sz="0" w:space="0" w:color="auto"/>
              </w:divBdr>
              <w:divsChild>
                <w:div w:id="1845050633">
                  <w:marLeft w:val="0"/>
                  <w:marRight w:val="0"/>
                  <w:marTop w:val="0"/>
                  <w:marBottom w:val="0"/>
                  <w:divBdr>
                    <w:top w:val="none" w:sz="0" w:space="0" w:color="auto"/>
                    <w:left w:val="none" w:sz="0" w:space="0" w:color="auto"/>
                    <w:bottom w:val="none" w:sz="0" w:space="0" w:color="auto"/>
                    <w:right w:val="none" w:sz="0" w:space="0" w:color="auto"/>
                  </w:divBdr>
                  <w:divsChild>
                    <w:div w:id="1340423849">
                      <w:marLeft w:val="0"/>
                      <w:marRight w:val="0"/>
                      <w:marTop w:val="0"/>
                      <w:marBottom w:val="0"/>
                      <w:divBdr>
                        <w:top w:val="none" w:sz="0" w:space="0" w:color="auto"/>
                        <w:left w:val="none" w:sz="0" w:space="0" w:color="auto"/>
                        <w:bottom w:val="none" w:sz="0" w:space="0" w:color="auto"/>
                        <w:right w:val="none" w:sz="0" w:space="0" w:color="auto"/>
                      </w:divBdr>
                      <w:divsChild>
                        <w:div w:id="1697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56940">
      <w:bodyDiv w:val="1"/>
      <w:marLeft w:val="0"/>
      <w:marRight w:val="0"/>
      <w:marTop w:val="0"/>
      <w:marBottom w:val="0"/>
      <w:divBdr>
        <w:top w:val="none" w:sz="0" w:space="0" w:color="auto"/>
        <w:left w:val="none" w:sz="0" w:space="0" w:color="auto"/>
        <w:bottom w:val="none" w:sz="0" w:space="0" w:color="auto"/>
        <w:right w:val="none" w:sz="0" w:space="0" w:color="auto"/>
      </w:divBdr>
      <w:divsChild>
        <w:div w:id="1350327576">
          <w:marLeft w:val="0"/>
          <w:marRight w:val="0"/>
          <w:marTop w:val="0"/>
          <w:marBottom w:val="0"/>
          <w:divBdr>
            <w:top w:val="none" w:sz="0" w:space="0" w:color="auto"/>
            <w:left w:val="none" w:sz="0" w:space="0" w:color="auto"/>
            <w:bottom w:val="none" w:sz="0" w:space="0" w:color="auto"/>
            <w:right w:val="none" w:sz="0" w:space="0" w:color="auto"/>
          </w:divBdr>
          <w:divsChild>
            <w:div w:id="412820711">
              <w:marLeft w:val="0"/>
              <w:marRight w:val="0"/>
              <w:marTop w:val="0"/>
              <w:marBottom w:val="0"/>
              <w:divBdr>
                <w:top w:val="none" w:sz="0" w:space="0" w:color="auto"/>
                <w:left w:val="none" w:sz="0" w:space="0" w:color="auto"/>
                <w:bottom w:val="none" w:sz="0" w:space="0" w:color="auto"/>
                <w:right w:val="none" w:sz="0" w:space="0" w:color="auto"/>
              </w:divBdr>
              <w:divsChild>
                <w:div w:id="1178691612">
                  <w:marLeft w:val="0"/>
                  <w:marRight w:val="0"/>
                  <w:marTop w:val="0"/>
                  <w:marBottom w:val="0"/>
                  <w:divBdr>
                    <w:top w:val="none" w:sz="0" w:space="0" w:color="auto"/>
                    <w:left w:val="none" w:sz="0" w:space="0" w:color="auto"/>
                    <w:bottom w:val="none" w:sz="0" w:space="0" w:color="auto"/>
                    <w:right w:val="none" w:sz="0" w:space="0" w:color="auto"/>
                  </w:divBdr>
                  <w:divsChild>
                    <w:div w:id="1259169184">
                      <w:marLeft w:val="0"/>
                      <w:marRight w:val="0"/>
                      <w:marTop w:val="0"/>
                      <w:marBottom w:val="0"/>
                      <w:divBdr>
                        <w:top w:val="none" w:sz="0" w:space="0" w:color="auto"/>
                        <w:left w:val="none" w:sz="0" w:space="0" w:color="auto"/>
                        <w:bottom w:val="none" w:sz="0" w:space="0" w:color="auto"/>
                        <w:right w:val="none" w:sz="0" w:space="0" w:color="auto"/>
                      </w:divBdr>
                      <w:divsChild>
                        <w:div w:id="1290403965">
                          <w:marLeft w:val="0"/>
                          <w:marRight w:val="0"/>
                          <w:marTop w:val="0"/>
                          <w:marBottom w:val="0"/>
                          <w:divBdr>
                            <w:top w:val="none" w:sz="0" w:space="0" w:color="auto"/>
                            <w:left w:val="none" w:sz="0" w:space="0" w:color="auto"/>
                            <w:bottom w:val="none" w:sz="0" w:space="0" w:color="auto"/>
                            <w:right w:val="none" w:sz="0" w:space="0" w:color="auto"/>
                          </w:divBdr>
                          <w:divsChild>
                            <w:div w:id="1413745573">
                              <w:marLeft w:val="0"/>
                              <w:marRight w:val="0"/>
                              <w:marTop w:val="0"/>
                              <w:marBottom w:val="0"/>
                              <w:divBdr>
                                <w:top w:val="none" w:sz="0" w:space="0" w:color="auto"/>
                                <w:left w:val="none" w:sz="0" w:space="0" w:color="auto"/>
                                <w:bottom w:val="none" w:sz="0" w:space="0" w:color="auto"/>
                                <w:right w:val="none" w:sz="0" w:space="0" w:color="auto"/>
                              </w:divBdr>
                              <w:divsChild>
                                <w:div w:id="1098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538757">
      <w:bodyDiv w:val="1"/>
      <w:marLeft w:val="0"/>
      <w:marRight w:val="0"/>
      <w:marTop w:val="0"/>
      <w:marBottom w:val="0"/>
      <w:divBdr>
        <w:top w:val="none" w:sz="0" w:space="0" w:color="auto"/>
        <w:left w:val="none" w:sz="0" w:space="0" w:color="auto"/>
        <w:bottom w:val="none" w:sz="0" w:space="0" w:color="auto"/>
        <w:right w:val="none" w:sz="0" w:space="0" w:color="auto"/>
      </w:divBdr>
      <w:divsChild>
        <w:div w:id="1986816448">
          <w:marLeft w:val="0"/>
          <w:marRight w:val="0"/>
          <w:marTop w:val="0"/>
          <w:marBottom w:val="0"/>
          <w:divBdr>
            <w:top w:val="none" w:sz="0" w:space="0" w:color="auto"/>
            <w:left w:val="none" w:sz="0" w:space="0" w:color="auto"/>
            <w:bottom w:val="none" w:sz="0" w:space="0" w:color="auto"/>
            <w:right w:val="none" w:sz="0" w:space="0" w:color="auto"/>
          </w:divBdr>
          <w:divsChild>
            <w:div w:id="1297762359">
              <w:marLeft w:val="0"/>
              <w:marRight w:val="0"/>
              <w:marTop w:val="0"/>
              <w:marBottom w:val="0"/>
              <w:divBdr>
                <w:top w:val="none" w:sz="0" w:space="0" w:color="auto"/>
                <w:left w:val="none" w:sz="0" w:space="0" w:color="auto"/>
                <w:bottom w:val="none" w:sz="0" w:space="0" w:color="auto"/>
                <w:right w:val="none" w:sz="0" w:space="0" w:color="auto"/>
              </w:divBdr>
              <w:divsChild>
                <w:div w:id="135412722">
                  <w:marLeft w:val="0"/>
                  <w:marRight w:val="0"/>
                  <w:marTop w:val="0"/>
                  <w:marBottom w:val="0"/>
                  <w:divBdr>
                    <w:top w:val="none" w:sz="0" w:space="0" w:color="auto"/>
                    <w:left w:val="none" w:sz="0" w:space="0" w:color="auto"/>
                    <w:bottom w:val="none" w:sz="0" w:space="0" w:color="auto"/>
                    <w:right w:val="none" w:sz="0" w:space="0" w:color="auto"/>
                  </w:divBdr>
                  <w:divsChild>
                    <w:div w:id="1711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gs/prospective-students/applying-scholarships/ontario-graduate-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85E0-559E-490B-89A4-646A3BCB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3232</Words>
  <Characters>17966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21156</CharactersWithSpaces>
  <SharedDoc>false</SharedDoc>
  <HLinks>
    <vt:vector size="6" baseType="variant">
      <vt:variant>
        <vt:i4>3670137</vt:i4>
      </vt:variant>
      <vt:variant>
        <vt:i4>0</vt:i4>
      </vt:variant>
      <vt:variant>
        <vt:i4>0</vt:i4>
      </vt:variant>
      <vt:variant>
        <vt:i4>5</vt:i4>
      </vt:variant>
      <vt:variant>
        <vt:lpwstr>https://www.queensu.ca/sgs/prospective-students/applying-scholarships/ontario-graduate-scholarship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Corbett</dc:creator>
  <cp:keywords/>
  <cp:lastModifiedBy>Joanne Surette</cp:lastModifiedBy>
  <cp:revision>2</cp:revision>
  <cp:lastPrinted>2012-09-27T16:38:00Z</cp:lastPrinted>
  <dcterms:created xsi:type="dcterms:W3CDTF">2022-02-01T15:37:00Z</dcterms:created>
  <dcterms:modified xsi:type="dcterms:W3CDTF">2022-02-01T15:37:00Z</dcterms:modified>
</cp:coreProperties>
</file>