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AD5A" w14:textId="6EED9693" w:rsidR="00C64BC1" w:rsidRPr="00580209" w:rsidRDefault="00C64BC1" w:rsidP="00C64BC1">
      <w:pPr>
        <w:jc w:val="both"/>
        <w:rPr>
          <w:rFonts w:ascii="Arial" w:hAnsi="Arial" w:cs="Arial"/>
          <w:b/>
          <w:snapToGrid w:val="0"/>
        </w:rPr>
      </w:pPr>
      <w:r w:rsidRPr="00580209">
        <w:rPr>
          <w:rFonts w:ascii="Arial" w:hAnsi="Arial" w:cs="Arial"/>
          <w:b/>
          <w:snapToGrid w:val="0"/>
        </w:rPr>
        <w:t>COURSE:</w:t>
      </w:r>
      <w:r w:rsidRPr="00580209">
        <w:rPr>
          <w:rFonts w:ascii="Arial" w:hAnsi="Arial" w:cs="Arial"/>
          <w:b/>
          <w:snapToGrid w:val="0"/>
        </w:rPr>
        <w:tab/>
        <w:t xml:space="preserve">BIOL-243* </w:t>
      </w:r>
      <w:r w:rsidR="00BD4EE3">
        <w:rPr>
          <w:rFonts w:ascii="Arial" w:hAnsi="Arial" w:cs="Arial"/>
          <w:b/>
          <w:snapToGrid w:val="0"/>
        </w:rPr>
        <w:t>Introduction to Statistics</w:t>
      </w:r>
    </w:p>
    <w:p w14:paraId="3D3A3993" w14:textId="40A917B1" w:rsidR="00C64BC1" w:rsidRDefault="00C64BC1" w:rsidP="00C64BC1">
      <w:pPr>
        <w:jc w:val="both"/>
        <w:rPr>
          <w:rFonts w:ascii="Arial" w:hAnsi="Arial" w:cs="Arial"/>
          <w:b/>
          <w:snapToGrid w:val="0"/>
        </w:rPr>
      </w:pPr>
      <w:r w:rsidRPr="00580209">
        <w:rPr>
          <w:rFonts w:ascii="Arial" w:hAnsi="Arial" w:cs="Arial"/>
          <w:b/>
          <w:snapToGrid w:val="0"/>
        </w:rPr>
        <w:t>TERM:</w:t>
      </w:r>
      <w:r w:rsidRPr="00580209">
        <w:rPr>
          <w:rFonts w:ascii="Arial" w:hAnsi="Arial" w:cs="Arial"/>
          <w:b/>
          <w:snapToGrid w:val="0"/>
        </w:rPr>
        <w:tab/>
      </w:r>
      <w:r w:rsidRPr="00580209">
        <w:rPr>
          <w:rFonts w:ascii="Arial" w:hAnsi="Arial" w:cs="Arial"/>
          <w:b/>
          <w:snapToGrid w:val="0"/>
        </w:rPr>
        <w:tab/>
        <w:t xml:space="preserve">Fall </w:t>
      </w:r>
      <w:r>
        <w:rPr>
          <w:rFonts w:ascii="Arial" w:hAnsi="Arial" w:cs="Arial"/>
          <w:b/>
          <w:snapToGrid w:val="0"/>
        </w:rPr>
        <w:t>20</w:t>
      </w:r>
      <w:r w:rsidR="00B5089B">
        <w:rPr>
          <w:rFonts w:ascii="Arial" w:hAnsi="Arial" w:cs="Arial"/>
          <w:b/>
          <w:snapToGrid w:val="0"/>
        </w:rPr>
        <w:t>2</w:t>
      </w:r>
      <w:r w:rsidR="000C77F2">
        <w:rPr>
          <w:rFonts w:ascii="Arial" w:hAnsi="Arial" w:cs="Arial"/>
          <w:b/>
          <w:snapToGrid w:val="0"/>
        </w:rPr>
        <w:t>2</w:t>
      </w:r>
    </w:p>
    <w:p w14:paraId="7DBF9B1C" w14:textId="22C95CCD" w:rsidR="000A2EAD" w:rsidRDefault="000A2EAD" w:rsidP="00C64BC1">
      <w:pPr>
        <w:jc w:val="both"/>
        <w:rPr>
          <w:rFonts w:ascii="Arial" w:hAnsi="Arial" w:cs="Arial"/>
          <w:b/>
          <w:snapToGrid w:val="0"/>
        </w:rPr>
      </w:pPr>
      <w:r>
        <w:rPr>
          <w:rFonts w:ascii="Arial" w:hAnsi="Arial" w:cs="Arial"/>
          <w:b/>
          <w:snapToGrid w:val="0"/>
        </w:rPr>
        <w:t>INSTRUCTOR:</w:t>
      </w:r>
      <w:r>
        <w:rPr>
          <w:rFonts w:ascii="Arial" w:hAnsi="Arial" w:cs="Arial"/>
          <w:b/>
          <w:snapToGrid w:val="0"/>
        </w:rPr>
        <w:tab/>
      </w:r>
      <w:r w:rsidR="00A458D1">
        <w:rPr>
          <w:rFonts w:ascii="Arial" w:hAnsi="Arial" w:cs="Arial"/>
          <w:b/>
          <w:snapToGrid w:val="0"/>
        </w:rPr>
        <w:t>S. Yakimowski</w:t>
      </w:r>
    </w:p>
    <w:p w14:paraId="3AAE71CA" w14:textId="77777777" w:rsidR="00C64BC1" w:rsidRPr="00580209" w:rsidRDefault="00C64BC1" w:rsidP="00C64BC1">
      <w:pPr>
        <w:jc w:val="both"/>
        <w:rPr>
          <w:rFonts w:ascii="Arial" w:hAnsi="Arial" w:cs="Arial"/>
          <w:b/>
          <w:snapToGrid w:val="0"/>
        </w:rPr>
      </w:pPr>
    </w:p>
    <w:p w14:paraId="51502C85" w14:textId="77777777" w:rsidR="00C64BC1" w:rsidRPr="00580209" w:rsidRDefault="00C64BC1" w:rsidP="00C64BC1">
      <w:pPr>
        <w:jc w:val="both"/>
        <w:rPr>
          <w:rFonts w:ascii="Arial" w:hAnsi="Arial" w:cs="Arial"/>
          <w:snapToGrid w:val="0"/>
        </w:rPr>
      </w:pPr>
      <w:r w:rsidRPr="00FF62E5">
        <w:rPr>
          <w:rFonts w:ascii="Arial" w:hAnsi="Arial" w:cs="Arial"/>
          <w:b/>
          <w:snapToGrid w:val="0"/>
        </w:rPr>
        <w:t>SUMMARY</w:t>
      </w:r>
      <w:r w:rsidRPr="00580209">
        <w:rPr>
          <w:rFonts w:ascii="Arial" w:hAnsi="Arial" w:cs="Arial"/>
          <w:snapToGrid w:val="0"/>
        </w:rPr>
        <w:t>:</w:t>
      </w:r>
    </w:p>
    <w:p w14:paraId="0BC8D7DD" w14:textId="631D2B43" w:rsidR="00C64BC1" w:rsidRPr="00580209" w:rsidRDefault="00C64BC1" w:rsidP="00C64BC1">
      <w:pPr>
        <w:jc w:val="both"/>
        <w:rPr>
          <w:rFonts w:ascii="Arial" w:hAnsi="Arial" w:cs="Arial"/>
          <w:snapToGrid w:val="0"/>
        </w:rPr>
      </w:pPr>
      <w:r w:rsidRPr="00580209">
        <w:rPr>
          <w:rFonts w:ascii="Arial" w:hAnsi="Arial" w:cs="Arial"/>
          <w:snapToGrid w:val="0"/>
        </w:rPr>
        <w:t xml:space="preserve">Biology 243 focuses on the use of computers for the collection, management, analysis and publication of biological data. </w:t>
      </w:r>
      <w:r w:rsidR="007F3FC1">
        <w:rPr>
          <w:rFonts w:ascii="Arial" w:hAnsi="Arial" w:cs="Arial"/>
          <w:snapToGrid w:val="0"/>
        </w:rPr>
        <w:t xml:space="preserve">Lectures and tutorials will be delivered </w:t>
      </w:r>
      <w:r w:rsidR="009D2C15">
        <w:rPr>
          <w:rFonts w:ascii="Arial" w:hAnsi="Arial" w:cs="Arial"/>
          <w:snapToGrid w:val="0"/>
        </w:rPr>
        <w:t>in-person</w:t>
      </w:r>
      <w:r w:rsidR="007F3FC1">
        <w:rPr>
          <w:rFonts w:ascii="Arial" w:hAnsi="Arial" w:cs="Arial"/>
          <w:snapToGrid w:val="0"/>
        </w:rPr>
        <w:t xml:space="preserve"> this fall. </w:t>
      </w:r>
      <w:r w:rsidRPr="00580209">
        <w:rPr>
          <w:rFonts w:ascii="Arial" w:hAnsi="Arial" w:cs="Arial"/>
          <w:snapToGrid w:val="0"/>
        </w:rPr>
        <w:t>Most of the lectures</w:t>
      </w:r>
      <w:r>
        <w:rPr>
          <w:rFonts w:ascii="Arial" w:hAnsi="Arial" w:cs="Arial"/>
          <w:snapToGrid w:val="0"/>
        </w:rPr>
        <w:t xml:space="preserve"> and tutorials</w:t>
      </w:r>
      <w:r w:rsidRPr="00580209">
        <w:rPr>
          <w:rFonts w:ascii="Arial" w:hAnsi="Arial" w:cs="Arial"/>
          <w:snapToGrid w:val="0"/>
        </w:rPr>
        <w:t xml:space="preserve"> deal with the practical application of statistical methods </w:t>
      </w:r>
      <w:r w:rsidR="00947714">
        <w:rPr>
          <w:rFonts w:ascii="Arial" w:hAnsi="Arial" w:cs="Arial"/>
          <w:snapToGrid w:val="0"/>
        </w:rPr>
        <w:t>for</w:t>
      </w:r>
      <w:r w:rsidRPr="00580209">
        <w:rPr>
          <w:rFonts w:ascii="Arial" w:hAnsi="Arial" w:cs="Arial"/>
          <w:snapToGrid w:val="0"/>
        </w:rPr>
        <w:t xml:space="preserve"> the collection and analysis of biological data</w:t>
      </w:r>
      <w:r w:rsidR="00947714">
        <w:rPr>
          <w:rFonts w:ascii="Arial" w:hAnsi="Arial" w:cs="Arial"/>
          <w:snapToGrid w:val="0"/>
        </w:rPr>
        <w:t>, as well as the foundational theory</w:t>
      </w:r>
      <w:r w:rsidRPr="00580209">
        <w:rPr>
          <w:rFonts w:ascii="Arial" w:hAnsi="Arial" w:cs="Arial"/>
          <w:snapToGrid w:val="0"/>
        </w:rPr>
        <w:t xml:space="preserve">. The lectures are designed to take the student through the normal process of scientific investigation from the formulation of hypotheses and the design of experiments to the publication of results. Because this is basically a 'techniques' course, the </w:t>
      </w:r>
      <w:r>
        <w:rPr>
          <w:rFonts w:ascii="Arial" w:hAnsi="Arial" w:cs="Arial"/>
          <w:snapToGrid w:val="0"/>
        </w:rPr>
        <w:t>tutorial</w:t>
      </w:r>
      <w:r w:rsidRPr="00580209">
        <w:rPr>
          <w:rFonts w:ascii="Arial" w:hAnsi="Arial" w:cs="Arial"/>
          <w:snapToGrid w:val="0"/>
        </w:rPr>
        <w:t xml:space="preserve">s are </w:t>
      </w:r>
      <w:r>
        <w:rPr>
          <w:rFonts w:ascii="Arial" w:hAnsi="Arial" w:cs="Arial"/>
          <w:snapToGrid w:val="0"/>
        </w:rPr>
        <w:t xml:space="preserve">an integral component--each tutorial </w:t>
      </w:r>
      <w:r w:rsidRPr="00580209">
        <w:rPr>
          <w:rFonts w:ascii="Arial" w:hAnsi="Arial" w:cs="Arial"/>
          <w:snapToGrid w:val="0"/>
        </w:rPr>
        <w:t>is designed to give hands on experience with lecture material, using computers to analyze data and prepare reports on the interpretation of statistical analyses.</w:t>
      </w:r>
    </w:p>
    <w:p w14:paraId="330E0231" w14:textId="77777777" w:rsidR="00C64BC1" w:rsidRPr="00580209" w:rsidRDefault="00C64BC1" w:rsidP="00C64BC1">
      <w:pPr>
        <w:jc w:val="both"/>
        <w:rPr>
          <w:rFonts w:ascii="Arial" w:hAnsi="Arial" w:cs="Arial"/>
          <w:snapToGrid w:val="0"/>
        </w:rPr>
      </w:pPr>
    </w:p>
    <w:p w14:paraId="3B76E186" w14:textId="2E75066C" w:rsidR="00C64BC1" w:rsidRPr="00580209" w:rsidRDefault="00C64BC1" w:rsidP="00C64BC1">
      <w:pPr>
        <w:jc w:val="both"/>
        <w:rPr>
          <w:rFonts w:ascii="Arial" w:hAnsi="Arial" w:cs="Arial"/>
          <w:snapToGrid w:val="0"/>
        </w:rPr>
      </w:pPr>
      <w:r w:rsidRPr="00580209">
        <w:rPr>
          <w:rFonts w:ascii="Arial" w:hAnsi="Arial" w:cs="Arial"/>
          <w:snapToGrid w:val="0"/>
        </w:rPr>
        <w:t>The major dut</w:t>
      </w:r>
      <w:r>
        <w:rPr>
          <w:rFonts w:ascii="Arial" w:hAnsi="Arial" w:cs="Arial"/>
          <w:snapToGrid w:val="0"/>
        </w:rPr>
        <w:t>ies</w:t>
      </w:r>
      <w:r w:rsidRPr="00580209">
        <w:rPr>
          <w:rFonts w:ascii="Arial" w:hAnsi="Arial" w:cs="Arial"/>
          <w:snapToGrid w:val="0"/>
        </w:rPr>
        <w:t xml:space="preserve"> will be the marking of </w:t>
      </w:r>
      <w:r w:rsidR="00947714">
        <w:rPr>
          <w:rFonts w:ascii="Arial" w:hAnsi="Arial" w:cs="Arial"/>
          <w:snapToGrid w:val="0"/>
        </w:rPr>
        <w:t xml:space="preserve">assignments and </w:t>
      </w:r>
      <w:r w:rsidRPr="00580209">
        <w:rPr>
          <w:rFonts w:ascii="Arial" w:hAnsi="Arial" w:cs="Arial"/>
          <w:snapToGrid w:val="0"/>
        </w:rPr>
        <w:t>exams</w:t>
      </w:r>
      <w:r>
        <w:rPr>
          <w:rFonts w:ascii="Arial" w:hAnsi="Arial" w:cs="Arial"/>
          <w:snapToGrid w:val="0"/>
        </w:rPr>
        <w:t xml:space="preserve">, </w:t>
      </w:r>
      <w:r w:rsidR="00947714">
        <w:rPr>
          <w:rFonts w:ascii="Arial" w:hAnsi="Arial" w:cs="Arial"/>
          <w:snapToGrid w:val="0"/>
        </w:rPr>
        <w:t xml:space="preserve">and </w:t>
      </w:r>
      <w:r>
        <w:rPr>
          <w:rFonts w:ascii="Arial" w:hAnsi="Arial" w:cs="Arial"/>
          <w:snapToGrid w:val="0"/>
        </w:rPr>
        <w:t>helping run</w:t>
      </w:r>
      <w:r w:rsidR="00947714">
        <w:rPr>
          <w:rFonts w:ascii="Arial" w:hAnsi="Arial" w:cs="Arial"/>
          <w:snapToGrid w:val="0"/>
        </w:rPr>
        <w:t xml:space="preserve"> the</w:t>
      </w:r>
      <w:r>
        <w:rPr>
          <w:rFonts w:ascii="Arial" w:hAnsi="Arial" w:cs="Arial"/>
          <w:snapToGrid w:val="0"/>
        </w:rPr>
        <w:t xml:space="preserve"> tutorials</w:t>
      </w:r>
      <w:r w:rsidRPr="00580209">
        <w:rPr>
          <w:rFonts w:ascii="Arial" w:hAnsi="Arial" w:cs="Arial"/>
          <w:snapToGrid w:val="0"/>
        </w:rPr>
        <w:t xml:space="preserve">. Since this is a course in the practical application of statistics in Biology, TAs are expected to help students trouble-shoot any problems they might have with statistical analyses and the use of computer hardware and software. TAs are required to learn </w:t>
      </w:r>
      <w:r w:rsidR="00947714">
        <w:rPr>
          <w:rFonts w:ascii="Arial" w:hAnsi="Arial" w:cs="Arial"/>
          <w:snapToGrid w:val="0"/>
        </w:rPr>
        <w:t>the R</w:t>
      </w:r>
      <w:r w:rsidRPr="00580209">
        <w:rPr>
          <w:rFonts w:ascii="Arial" w:hAnsi="Arial" w:cs="Arial"/>
          <w:snapToGrid w:val="0"/>
        </w:rPr>
        <w:t xml:space="preserve"> software</w:t>
      </w:r>
      <w:r w:rsidR="007F3FC1">
        <w:rPr>
          <w:rFonts w:ascii="Arial" w:hAnsi="Arial" w:cs="Arial"/>
          <w:snapToGrid w:val="0"/>
        </w:rPr>
        <w:t>.</w:t>
      </w:r>
    </w:p>
    <w:p w14:paraId="5AB6B5B5" w14:textId="77777777" w:rsidR="00C64BC1" w:rsidRPr="00580209" w:rsidRDefault="00C64BC1" w:rsidP="00C64BC1">
      <w:pPr>
        <w:jc w:val="both"/>
        <w:rPr>
          <w:rFonts w:ascii="Arial" w:hAnsi="Arial" w:cs="Arial"/>
          <w:snapToGrid w:val="0"/>
        </w:rPr>
      </w:pPr>
    </w:p>
    <w:p w14:paraId="2E65CD67" w14:textId="77777777" w:rsidR="00C64BC1" w:rsidRPr="00FF62E5" w:rsidRDefault="00C64BC1" w:rsidP="00C64BC1">
      <w:pPr>
        <w:jc w:val="both"/>
        <w:rPr>
          <w:rFonts w:ascii="Arial" w:hAnsi="Arial" w:cs="Arial"/>
          <w:b/>
          <w:snapToGrid w:val="0"/>
        </w:rPr>
      </w:pPr>
      <w:r w:rsidRPr="00FF62E5">
        <w:rPr>
          <w:rFonts w:ascii="Arial" w:hAnsi="Arial" w:cs="Arial"/>
          <w:b/>
          <w:snapToGrid w:val="0"/>
        </w:rPr>
        <w:t>DUTIES:</w:t>
      </w:r>
    </w:p>
    <w:p w14:paraId="1285AA6F" w14:textId="1A1F9711" w:rsidR="00C64BC1" w:rsidRPr="00580209" w:rsidRDefault="00C64BC1" w:rsidP="00C64BC1">
      <w:pPr>
        <w:jc w:val="both"/>
        <w:rPr>
          <w:rFonts w:ascii="Arial" w:hAnsi="Arial" w:cs="Arial"/>
          <w:snapToGrid w:val="0"/>
        </w:rPr>
      </w:pPr>
      <w:r w:rsidRPr="00580209">
        <w:rPr>
          <w:rFonts w:ascii="Arial" w:hAnsi="Arial" w:cs="Arial"/>
          <w:snapToGrid w:val="0"/>
        </w:rPr>
        <w:t xml:space="preserve">1) To assist in marking in-lab assignments, midterm and final exams, and </w:t>
      </w:r>
      <w:r w:rsidR="007F3FC1">
        <w:rPr>
          <w:rFonts w:ascii="Arial" w:hAnsi="Arial" w:cs="Arial"/>
          <w:snapToGrid w:val="0"/>
        </w:rPr>
        <w:t>one</w:t>
      </w:r>
      <w:r w:rsidRPr="00580209">
        <w:rPr>
          <w:rFonts w:ascii="Arial" w:hAnsi="Arial" w:cs="Arial"/>
          <w:snapToGrid w:val="0"/>
        </w:rPr>
        <w:t xml:space="preserve"> major written project. TAs are expected to provide detailed written feedback to students on their major written projects.</w:t>
      </w:r>
    </w:p>
    <w:p w14:paraId="2CE818C7" w14:textId="48F31854" w:rsidR="00C64BC1" w:rsidRPr="00580209" w:rsidRDefault="00947714" w:rsidP="00C64BC1">
      <w:pPr>
        <w:jc w:val="both"/>
        <w:rPr>
          <w:rFonts w:ascii="Arial" w:hAnsi="Arial" w:cs="Arial"/>
          <w:snapToGrid w:val="0"/>
        </w:rPr>
      </w:pPr>
      <w:r>
        <w:rPr>
          <w:rFonts w:ascii="Arial" w:hAnsi="Arial" w:cs="Arial"/>
          <w:snapToGrid w:val="0"/>
        </w:rPr>
        <w:t>2</w:t>
      </w:r>
      <w:r w:rsidR="00C64BC1" w:rsidRPr="00580209">
        <w:rPr>
          <w:rFonts w:ascii="Arial" w:hAnsi="Arial" w:cs="Arial"/>
          <w:snapToGrid w:val="0"/>
        </w:rPr>
        <w:t xml:space="preserve">) TAs </w:t>
      </w:r>
      <w:r>
        <w:rPr>
          <w:rFonts w:ascii="Arial" w:hAnsi="Arial" w:cs="Arial"/>
          <w:snapToGrid w:val="0"/>
        </w:rPr>
        <w:t xml:space="preserve">are expected to run the </w:t>
      </w:r>
      <w:r w:rsidR="00C64BC1">
        <w:rPr>
          <w:rFonts w:ascii="Arial" w:hAnsi="Arial" w:cs="Arial"/>
          <w:snapToGrid w:val="0"/>
        </w:rPr>
        <w:t>tutorial</w:t>
      </w:r>
      <w:r w:rsidR="00C64BC1" w:rsidRPr="00580209">
        <w:rPr>
          <w:rFonts w:ascii="Arial" w:hAnsi="Arial" w:cs="Arial"/>
          <w:snapToGrid w:val="0"/>
        </w:rPr>
        <w:t xml:space="preserve"> </w:t>
      </w:r>
      <w:r>
        <w:rPr>
          <w:rFonts w:ascii="Arial" w:hAnsi="Arial" w:cs="Arial"/>
          <w:snapToGrid w:val="0"/>
        </w:rPr>
        <w:t>sessions, and</w:t>
      </w:r>
      <w:r w:rsidR="00C64BC1" w:rsidRPr="00580209">
        <w:rPr>
          <w:rFonts w:ascii="Arial" w:hAnsi="Arial" w:cs="Arial"/>
          <w:snapToGrid w:val="0"/>
        </w:rPr>
        <w:t xml:space="preserve"> answer student questions about </w:t>
      </w:r>
      <w:r w:rsidR="00C64BC1">
        <w:rPr>
          <w:rFonts w:ascii="Arial" w:hAnsi="Arial" w:cs="Arial"/>
          <w:snapToGrid w:val="0"/>
        </w:rPr>
        <w:t>tutorial</w:t>
      </w:r>
      <w:r w:rsidR="00C64BC1" w:rsidRPr="00580209">
        <w:rPr>
          <w:rFonts w:ascii="Arial" w:hAnsi="Arial" w:cs="Arial"/>
          <w:snapToGrid w:val="0"/>
        </w:rPr>
        <w:t xml:space="preserve"> material, particularly with reference to the practical application of software that is an integral part of this course.</w:t>
      </w:r>
    </w:p>
    <w:p w14:paraId="5F0B4376" w14:textId="77777777" w:rsidR="00C64BC1" w:rsidRPr="00580209" w:rsidRDefault="00947714" w:rsidP="00C64BC1">
      <w:pPr>
        <w:jc w:val="both"/>
        <w:rPr>
          <w:rFonts w:ascii="Arial" w:hAnsi="Arial" w:cs="Arial"/>
          <w:snapToGrid w:val="0"/>
        </w:rPr>
      </w:pPr>
      <w:r>
        <w:rPr>
          <w:rFonts w:ascii="Arial" w:hAnsi="Arial" w:cs="Arial"/>
          <w:snapToGrid w:val="0"/>
        </w:rPr>
        <w:t>3</w:t>
      </w:r>
      <w:r w:rsidR="00C64BC1" w:rsidRPr="00580209">
        <w:rPr>
          <w:rFonts w:ascii="Arial" w:hAnsi="Arial" w:cs="Arial"/>
          <w:snapToGrid w:val="0"/>
        </w:rPr>
        <w:t xml:space="preserve">) To attend weekly TA meetings. </w:t>
      </w:r>
    </w:p>
    <w:p w14:paraId="6E24ED3D" w14:textId="11AE151C" w:rsidR="00C64BC1" w:rsidRPr="00580209" w:rsidRDefault="007F3FC1" w:rsidP="00C64BC1">
      <w:pPr>
        <w:jc w:val="both"/>
        <w:rPr>
          <w:rFonts w:ascii="Arial" w:hAnsi="Arial" w:cs="Arial"/>
          <w:snapToGrid w:val="0"/>
        </w:rPr>
      </w:pPr>
      <w:r>
        <w:rPr>
          <w:rFonts w:ascii="Arial" w:hAnsi="Arial" w:cs="Arial"/>
          <w:snapToGrid w:val="0"/>
        </w:rPr>
        <w:t>4</w:t>
      </w:r>
      <w:r w:rsidR="00C64BC1" w:rsidRPr="00580209">
        <w:rPr>
          <w:rFonts w:ascii="Arial" w:hAnsi="Arial" w:cs="Arial"/>
          <w:snapToGrid w:val="0"/>
        </w:rPr>
        <w:t xml:space="preserve">)  Some TAs may be required to </w:t>
      </w:r>
      <w:r w:rsidR="00947714">
        <w:rPr>
          <w:rFonts w:ascii="Arial" w:hAnsi="Arial" w:cs="Arial"/>
          <w:snapToGrid w:val="0"/>
        </w:rPr>
        <w:t xml:space="preserve">help maintain the online component of the course through </w:t>
      </w:r>
      <w:proofErr w:type="spellStart"/>
      <w:r>
        <w:rPr>
          <w:rFonts w:ascii="Arial" w:hAnsi="Arial" w:cs="Arial"/>
          <w:snapToGrid w:val="0"/>
        </w:rPr>
        <w:t>onQ</w:t>
      </w:r>
      <w:proofErr w:type="spellEnd"/>
      <w:r>
        <w:rPr>
          <w:rFonts w:ascii="Arial" w:hAnsi="Arial" w:cs="Arial"/>
          <w:snapToGrid w:val="0"/>
        </w:rPr>
        <w:t xml:space="preserve"> (e.g., discussion forum)</w:t>
      </w:r>
      <w:r w:rsidR="00C64BC1" w:rsidRPr="00580209">
        <w:rPr>
          <w:rFonts w:ascii="Arial" w:hAnsi="Arial" w:cs="Arial"/>
          <w:snapToGrid w:val="0"/>
        </w:rPr>
        <w:t>.</w:t>
      </w:r>
    </w:p>
    <w:p w14:paraId="19AE27DC" w14:textId="77777777" w:rsidR="00C64BC1" w:rsidRPr="00580209" w:rsidRDefault="00C64BC1" w:rsidP="00C64BC1">
      <w:pPr>
        <w:jc w:val="both"/>
        <w:rPr>
          <w:rFonts w:ascii="Arial" w:hAnsi="Arial" w:cs="Arial"/>
          <w:snapToGrid w:val="0"/>
        </w:rPr>
      </w:pPr>
    </w:p>
    <w:p w14:paraId="493BEF93" w14:textId="77777777" w:rsidR="00C64BC1" w:rsidRPr="00FF62E5" w:rsidRDefault="00C64BC1" w:rsidP="00C64BC1">
      <w:pPr>
        <w:jc w:val="both"/>
        <w:rPr>
          <w:rFonts w:ascii="Arial" w:hAnsi="Arial" w:cs="Arial"/>
          <w:b/>
          <w:snapToGrid w:val="0"/>
        </w:rPr>
      </w:pPr>
      <w:r w:rsidRPr="00FF62E5">
        <w:rPr>
          <w:rFonts w:ascii="Arial" w:hAnsi="Arial" w:cs="Arial"/>
          <w:b/>
          <w:snapToGrid w:val="0"/>
        </w:rPr>
        <w:t>EVALUATION:</w:t>
      </w:r>
    </w:p>
    <w:p w14:paraId="1B62AD47" w14:textId="591BFA4C" w:rsidR="00C64BC1" w:rsidRPr="00580209" w:rsidRDefault="00C64BC1" w:rsidP="00C64BC1">
      <w:pPr>
        <w:jc w:val="both"/>
        <w:rPr>
          <w:rFonts w:ascii="Arial" w:hAnsi="Arial" w:cs="Arial"/>
          <w:snapToGrid w:val="0"/>
        </w:rPr>
      </w:pPr>
      <w:r w:rsidRPr="00580209">
        <w:rPr>
          <w:rFonts w:ascii="Arial" w:hAnsi="Arial" w:cs="Arial"/>
          <w:snapToGrid w:val="0"/>
        </w:rPr>
        <w:t xml:space="preserve">-TAs will receive a written evaluation of their performance at </w:t>
      </w:r>
      <w:r w:rsidR="007F3FC1">
        <w:rPr>
          <w:rFonts w:ascii="Arial" w:hAnsi="Arial" w:cs="Arial"/>
          <w:snapToGrid w:val="0"/>
        </w:rPr>
        <w:t>the</w:t>
      </w:r>
      <w:r w:rsidRPr="00580209">
        <w:rPr>
          <w:rFonts w:ascii="Arial" w:hAnsi="Arial" w:cs="Arial"/>
          <w:snapToGrid w:val="0"/>
        </w:rPr>
        <w:t xml:space="preserve"> end of term from the </w:t>
      </w:r>
      <w:r w:rsidR="007F3FC1">
        <w:rPr>
          <w:rFonts w:ascii="Arial" w:hAnsi="Arial" w:cs="Arial"/>
          <w:snapToGrid w:val="0"/>
        </w:rPr>
        <w:t>c</w:t>
      </w:r>
      <w:r w:rsidRPr="00580209">
        <w:rPr>
          <w:rFonts w:ascii="Arial" w:hAnsi="Arial" w:cs="Arial"/>
          <w:snapToGrid w:val="0"/>
        </w:rPr>
        <w:t xml:space="preserve">ourse </w:t>
      </w:r>
      <w:r w:rsidR="007F3FC1">
        <w:rPr>
          <w:rFonts w:ascii="Arial" w:hAnsi="Arial" w:cs="Arial"/>
          <w:snapToGrid w:val="0"/>
        </w:rPr>
        <w:t>coordinator</w:t>
      </w:r>
      <w:r w:rsidRPr="00580209">
        <w:rPr>
          <w:rFonts w:ascii="Arial" w:hAnsi="Arial" w:cs="Arial"/>
          <w:snapToGrid w:val="0"/>
        </w:rPr>
        <w:t>.</w:t>
      </w:r>
    </w:p>
    <w:p w14:paraId="404C0DF4" w14:textId="77777777" w:rsidR="00C64BC1" w:rsidRPr="00580209" w:rsidRDefault="00C64BC1" w:rsidP="00C64BC1">
      <w:pPr>
        <w:jc w:val="both"/>
        <w:rPr>
          <w:rFonts w:ascii="Arial" w:hAnsi="Arial" w:cs="Arial"/>
          <w:snapToGrid w:val="0"/>
        </w:rPr>
      </w:pPr>
    </w:p>
    <w:p w14:paraId="40C02A00" w14:textId="77777777" w:rsidR="00C64BC1" w:rsidRPr="00614A9F" w:rsidRDefault="00C64BC1" w:rsidP="00C64BC1">
      <w:pPr>
        <w:jc w:val="both"/>
        <w:rPr>
          <w:rFonts w:ascii="Arial" w:hAnsi="Arial" w:cs="Arial"/>
          <w:b/>
        </w:rPr>
      </w:pPr>
      <w:r w:rsidRPr="00614A9F">
        <w:rPr>
          <w:rFonts w:ascii="Arial" w:hAnsi="Arial" w:cs="Arial"/>
          <w:b/>
        </w:rPr>
        <w:t>PROFESSIONAL CONDUCT</w:t>
      </w:r>
    </w:p>
    <w:p w14:paraId="609533EF" w14:textId="0782ED82" w:rsidR="00C64BC1" w:rsidRPr="00580209" w:rsidRDefault="00C64BC1" w:rsidP="00C64BC1">
      <w:pPr>
        <w:jc w:val="both"/>
        <w:rPr>
          <w:rFonts w:ascii="Arial" w:hAnsi="Arial" w:cs="Arial"/>
        </w:rPr>
      </w:pPr>
      <w:r w:rsidRPr="00580209">
        <w:rPr>
          <w:rFonts w:ascii="Arial" w:hAnsi="Arial" w:cs="Arial"/>
        </w:rPr>
        <w:t>All Biology TAs are required to adhere to the University's Code of Conduct, as described in Section 12 of the Queen's Graduate Calendar, and Section V of the Guide to Graduate Studies in the Department of Biology. As teachers of undergraduates, TAs are expected to recognize the seriousness of all forms of Academic Dishonesty, Harassment and Discrimination and to</w:t>
      </w:r>
      <w:r w:rsidR="00B46575">
        <w:rPr>
          <w:rFonts w:ascii="Arial" w:hAnsi="Arial" w:cs="Arial"/>
        </w:rPr>
        <w:t xml:space="preserve"> </w:t>
      </w:r>
      <w:r w:rsidRPr="00580209">
        <w:rPr>
          <w:rFonts w:ascii="Arial" w:hAnsi="Arial" w:cs="Arial"/>
        </w:rPr>
        <w:t xml:space="preserve">understand the rules governing such cases at Queen's. </w:t>
      </w:r>
    </w:p>
    <w:p w14:paraId="56F646A4" w14:textId="77777777" w:rsidR="00C64BC1" w:rsidRPr="00580209" w:rsidRDefault="00C64BC1" w:rsidP="00C64BC1">
      <w:pPr>
        <w:jc w:val="both"/>
        <w:rPr>
          <w:rFonts w:ascii="Arial" w:hAnsi="Arial" w:cs="Arial"/>
        </w:rPr>
      </w:pPr>
    </w:p>
    <w:p w14:paraId="453B765E" w14:textId="77777777" w:rsidR="00614A9F" w:rsidRPr="00AB47BD" w:rsidRDefault="00614A9F" w:rsidP="00614A9F">
      <w:pPr>
        <w:jc w:val="both"/>
        <w:rPr>
          <w:rFonts w:ascii="Arial" w:hAnsi="Arial" w:cs="Arial"/>
          <w:b/>
        </w:rPr>
      </w:pPr>
      <w:r w:rsidRPr="00AB47BD">
        <w:rPr>
          <w:rFonts w:ascii="Arial" w:hAnsi="Arial" w:cs="Arial"/>
          <w:b/>
        </w:rPr>
        <w:t>PROCEDURES FOR RESOLVING PROBLEMS BETWEEN TAs and INSTRUCTORS</w:t>
      </w:r>
    </w:p>
    <w:p w14:paraId="1538BDCE" w14:textId="31C168B3" w:rsidR="00614A9F" w:rsidRDefault="00614A9F" w:rsidP="00614A9F">
      <w:pPr>
        <w:rPr>
          <w:rFonts w:ascii="Arial" w:hAnsi="Arial" w:cs="Arial"/>
        </w:rPr>
      </w:pPr>
      <w:r>
        <w:rPr>
          <w:rFonts w:ascii="Arial" w:hAnsi="Arial" w:cs="Arial"/>
        </w:rPr>
        <w:t xml:space="preserve">Please refer to the Collective Agreement at the following link:  </w:t>
      </w:r>
    </w:p>
    <w:p w14:paraId="63DA5EFC" w14:textId="260ADD3B" w:rsidR="00134659" w:rsidRDefault="009D2C15" w:rsidP="00614A9F">
      <w:pPr>
        <w:rPr>
          <w:rFonts w:ascii="Arial" w:hAnsi="Arial" w:cs="Arial"/>
        </w:rPr>
      </w:pPr>
      <w:hyperlink r:id="rId4" w:history="1">
        <w:r w:rsidR="00134659" w:rsidRPr="00977EAB">
          <w:rPr>
            <w:rStyle w:val="Hyperlink"/>
            <w:rFonts w:ascii="Arial" w:hAnsi="Arial" w:cs="Arial"/>
          </w:rPr>
          <w:t>http://queensu.ca/facultyrelations/teaching-assistants-and-fellows/collective-agreement</w:t>
        </w:r>
      </w:hyperlink>
      <w:r w:rsidR="00134659">
        <w:rPr>
          <w:rFonts w:ascii="Arial" w:hAnsi="Arial" w:cs="Arial"/>
        </w:rPr>
        <w:t xml:space="preserve"> </w:t>
      </w:r>
    </w:p>
    <w:p w14:paraId="43F36D1B" w14:textId="77777777" w:rsidR="00134659" w:rsidRDefault="00134659" w:rsidP="00614A9F">
      <w:pPr>
        <w:rPr>
          <w:rFonts w:ascii="Arial" w:hAnsi="Arial" w:cs="Arial"/>
        </w:rPr>
      </w:pPr>
    </w:p>
    <w:p w14:paraId="3CD65084" w14:textId="09D5F734" w:rsidR="00614A9F" w:rsidRDefault="00614A9F" w:rsidP="00614A9F">
      <w:pPr>
        <w:rPr>
          <w:rFonts w:ascii="Calibri" w:hAnsi="Calibri" w:cs="Tahoma"/>
          <w:color w:val="000000"/>
          <w:sz w:val="22"/>
          <w:szCs w:val="22"/>
        </w:rPr>
      </w:pPr>
    </w:p>
    <w:p w14:paraId="625EBCB1" w14:textId="77777777" w:rsidR="00531A8E" w:rsidRDefault="00531A8E" w:rsidP="00C64BC1"/>
    <w:sectPr w:rsidR="00531A8E" w:rsidSect="00531A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C1"/>
    <w:rsid w:val="00052243"/>
    <w:rsid w:val="0008145A"/>
    <w:rsid w:val="000A2EAD"/>
    <w:rsid w:val="000C77F2"/>
    <w:rsid w:val="00134659"/>
    <w:rsid w:val="001F0A1E"/>
    <w:rsid w:val="002373B3"/>
    <w:rsid w:val="0033030F"/>
    <w:rsid w:val="003674D1"/>
    <w:rsid w:val="00531A8E"/>
    <w:rsid w:val="00614A9F"/>
    <w:rsid w:val="00706468"/>
    <w:rsid w:val="00707500"/>
    <w:rsid w:val="007A4FA6"/>
    <w:rsid w:val="007F3FC1"/>
    <w:rsid w:val="008467D4"/>
    <w:rsid w:val="008745D6"/>
    <w:rsid w:val="00947714"/>
    <w:rsid w:val="0099560F"/>
    <w:rsid w:val="009D2C15"/>
    <w:rsid w:val="00A458D1"/>
    <w:rsid w:val="00A57039"/>
    <w:rsid w:val="00B46575"/>
    <w:rsid w:val="00B5089B"/>
    <w:rsid w:val="00B52FFE"/>
    <w:rsid w:val="00BB0FA5"/>
    <w:rsid w:val="00BD4EE3"/>
    <w:rsid w:val="00C40CE2"/>
    <w:rsid w:val="00C64BC1"/>
    <w:rsid w:val="00C65B99"/>
    <w:rsid w:val="00DF58D5"/>
    <w:rsid w:val="00EE1FCF"/>
    <w:rsid w:val="00FF6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5F531"/>
  <w15:docId w15:val="{17BCC6C0-9CE0-4582-8E74-3963ABB5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B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4A9F"/>
    <w:rPr>
      <w:color w:val="0000FF"/>
      <w:u w:val="single"/>
    </w:rPr>
  </w:style>
  <w:style w:type="character" w:styleId="FollowedHyperlink">
    <w:name w:val="FollowedHyperlink"/>
    <w:basedOn w:val="DefaultParagraphFont"/>
    <w:uiPriority w:val="99"/>
    <w:semiHidden/>
    <w:unhideWhenUsed/>
    <w:rsid w:val="00134659"/>
    <w:rPr>
      <w:color w:val="800080" w:themeColor="followedHyperlink"/>
      <w:u w:val="single"/>
    </w:rPr>
  </w:style>
  <w:style w:type="paragraph" w:styleId="BalloonText">
    <w:name w:val="Balloon Text"/>
    <w:basedOn w:val="Normal"/>
    <w:link w:val="BalloonTextChar"/>
    <w:uiPriority w:val="99"/>
    <w:semiHidden/>
    <w:unhideWhenUsed/>
    <w:rsid w:val="00134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6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queensu.ca/facultyrelations/teaching-assistants-and-fellows/collective-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surettej</dc:creator>
  <cp:lastModifiedBy>Joanne Surette</cp:lastModifiedBy>
  <cp:revision>3</cp:revision>
  <cp:lastPrinted>2018-06-06T14:40:00Z</cp:lastPrinted>
  <dcterms:created xsi:type="dcterms:W3CDTF">2022-06-06T16:34:00Z</dcterms:created>
  <dcterms:modified xsi:type="dcterms:W3CDTF">2022-06-15T13:06:00Z</dcterms:modified>
</cp:coreProperties>
</file>