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0D26A43" w14:textId="05BBC373" w:rsidR="003452E4" w:rsidRDefault="003452E4" w:rsidP="00005469">
      <w:pPr>
        <w:ind w:left="3600"/>
        <w:rPr>
          <w:b/>
          <w:bCs/>
        </w:rPr>
      </w:pPr>
      <w:r w:rsidRPr="00005469">
        <w:rPr>
          <w:b/>
          <w:bCs/>
        </w:rPr>
        <w:t xml:space="preserve">BIOL </w:t>
      </w:r>
      <w:r w:rsidR="00C916B7">
        <w:rPr>
          <w:b/>
          <w:bCs/>
        </w:rPr>
        <w:t>819</w:t>
      </w:r>
      <w:r w:rsidR="004D1B24">
        <w:rPr>
          <w:b/>
          <w:bCs/>
        </w:rPr>
        <w:t xml:space="preserve"> </w:t>
      </w:r>
      <w:r w:rsidR="000850F5">
        <w:rPr>
          <w:b/>
          <w:bCs/>
        </w:rPr>
        <w:t>– FALL 202</w:t>
      </w:r>
      <w:r w:rsidR="00C916B7">
        <w:rPr>
          <w:b/>
          <w:bCs/>
        </w:rPr>
        <w:t>6</w:t>
      </w:r>
    </w:p>
    <w:p w14:paraId="53438C64" w14:textId="77777777" w:rsidR="00005469" w:rsidRPr="00005469" w:rsidRDefault="00005469" w:rsidP="00005469">
      <w:pPr>
        <w:ind w:left="3600"/>
        <w:rPr>
          <w:b/>
          <w:bCs/>
        </w:rPr>
      </w:pPr>
    </w:p>
    <w:p w14:paraId="616DC280" w14:textId="356A0098" w:rsidR="003452E4" w:rsidRPr="00392D4D" w:rsidRDefault="00614F77" w:rsidP="003452E4">
      <w:pPr>
        <w:rPr>
          <w:b/>
          <w:bCs/>
        </w:rPr>
      </w:pPr>
      <w:r>
        <w:rPr>
          <w:b/>
          <w:bCs/>
        </w:rPr>
        <w:t xml:space="preserve">Selected Topics in Molecular </w:t>
      </w:r>
      <w:r w:rsidR="001F08AE">
        <w:rPr>
          <w:b/>
          <w:bCs/>
        </w:rPr>
        <w:t>Genetics</w:t>
      </w:r>
    </w:p>
    <w:p w14:paraId="4ACB9119" w14:textId="04F88496" w:rsidR="003452E4" w:rsidRDefault="005B27A2" w:rsidP="003452E4">
      <w:r>
        <w:t xml:space="preserve">Fall </w:t>
      </w:r>
      <w:r w:rsidR="003452E4">
        <w:t>Term (20</w:t>
      </w:r>
      <w:r w:rsidR="00005469">
        <w:t>2</w:t>
      </w:r>
      <w:r w:rsidR="00C916B7">
        <w:t>6</w:t>
      </w:r>
      <w:r w:rsidR="003452E4">
        <w:t>)</w:t>
      </w:r>
    </w:p>
    <w:p w14:paraId="6703369E" w14:textId="77777777" w:rsidR="00B8211B" w:rsidRDefault="00B8211B" w:rsidP="003452E4"/>
    <w:p w14:paraId="209B3A46" w14:textId="77777777" w:rsidR="00B6633C" w:rsidRPr="000850F5" w:rsidRDefault="00B6633C" w:rsidP="00B6633C">
      <w:pPr>
        <w:rPr>
          <w:b/>
          <w:bCs/>
        </w:rPr>
      </w:pPr>
      <w:r w:rsidRPr="000850F5">
        <w:rPr>
          <w:b/>
          <w:bCs/>
        </w:rPr>
        <w:t>Instructor</w:t>
      </w:r>
    </w:p>
    <w:p w14:paraId="7E174AEB" w14:textId="77777777" w:rsidR="00B6633C" w:rsidRDefault="00B6633C" w:rsidP="00B6633C">
      <w:r>
        <w:t xml:space="preserve">Dr W.A. Snedden; </w:t>
      </w:r>
      <w:hyperlink r:id="rId5" w:history="1">
        <w:r w:rsidRPr="00011140">
          <w:rPr>
            <w:rStyle w:val="Hyperlink"/>
          </w:rPr>
          <w:t>sneddenw@queensu.ca</w:t>
        </w:r>
      </w:hyperlink>
    </w:p>
    <w:p w14:paraId="5EA2221D" w14:textId="77777777" w:rsidR="00B6633C" w:rsidRDefault="00B6633C" w:rsidP="00B6633C">
      <w:r>
        <w:t>Office Hrs: TBA</w:t>
      </w:r>
    </w:p>
    <w:p w14:paraId="7E8A5BCC" w14:textId="77777777" w:rsidR="00392D4D" w:rsidRPr="00C925DD" w:rsidRDefault="00392D4D" w:rsidP="003452E4">
      <w:pPr>
        <w:rPr>
          <w:sz w:val="10"/>
          <w:szCs w:val="10"/>
        </w:rPr>
      </w:pPr>
    </w:p>
    <w:p w14:paraId="1CF09AA5" w14:textId="342B81F1" w:rsidR="003452E4" w:rsidRPr="00B6633C" w:rsidRDefault="003452E4" w:rsidP="003452E4">
      <w:pPr>
        <w:rPr>
          <w:b/>
          <w:bCs/>
        </w:rPr>
      </w:pPr>
      <w:r w:rsidRPr="00B6633C">
        <w:rPr>
          <w:b/>
          <w:bCs/>
        </w:rPr>
        <w:t>DESCRIPTION</w:t>
      </w:r>
    </w:p>
    <w:p w14:paraId="4A10746B" w14:textId="133BD563" w:rsidR="00392D4D" w:rsidRDefault="00681DBF" w:rsidP="003452E4">
      <w:r w:rsidRPr="00681DBF">
        <w:t xml:space="preserve">This discussion-based seminar course will explore the recent literature </w:t>
      </w:r>
      <w:r w:rsidR="00D32B44">
        <w:t>in disciplines such as</w:t>
      </w:r>
      <w:r w:rsidR="00C56C92">
        <w:t xml:space="preserve"> </w:t>
      </w:r>
      <w:r w:rsidR="001F08AE">
        <w:t>molecular genetics</w:t>
      </w:r>
      <w:r w:rsidR="00E677DB">
        <w:t xml:space="preserve">, molecular biology, </w:t>
      </w:r>
      <w:r w:rsidR="00C56C92">
        <w:t xml:space="preserve">cell biology, </w:t>
      </w:r>
      <w:r w:rsidR="00E677DB">
        <w:t>and biochemistry</w:t>
      </w:r>
      <w:r w:rsidRPr="00681DBF">
        <w:t xml:space="preserve">. </w:t>
      </w:r>
      <w:r w:rsidR="00E677DB">
        <w:t>The course will pre</w:t>
      </w:r>
      <w:r w:rsidR="00A622D2">
        <w:t xml:space="preserve">dominantly explore topics through individual presentations </w:t>
      </w:r>
      <w:r w:rsidR="005E0956">
        <w:t xml:space="preserve">and group discussions </w:t>
      </w:r>
      <w:r w:rsidR="00A622D2">
        <w:t>of recent research publications</w:t>
      </w:r>
      <w:r w:rsidRPr="00681DBF">
        <w:t xml:space="preserve">. Students will </w:t>
      </w:r>
      <w:r w:rsidR="005E0956">
        <w:t xml:space="preserve">have the freedom to select papers </w:t>
      </w:r>
      <w:r w:rsidR="00A60CE5">
        <w:t xml:space="preserve">of interest to them and that are relevant to their </w:t>
      </w:r>
      <w:r w:rsidR="00D32B44">
        <w:t xml:space="preserve">own </w:t>
      </w:r>
      <w:r w:rsidR="00A60CE5">
        <w:t xml:space="preserve">research </w:t>
      </w:r>
      <w:r w:rsidR="00D32B44">
        <w:t>area</w:t>
      </w:r>
      <w:r w:rsidRPr="00681DBF">
        <w:t>.</w:t>
      </w:r>
    </w:p>
    <w:p w14:paraId="0AB2E344" w14:textId="6B6C656E" w:rsidR="00681DBF" w:rsidRPr="00C925DD" w:rsidRDefault="00681DBF" w:rsidP="003452E4">
      <w:pPr>
        <w:rPr>
          <w:sz w:val="10"/>
          <w:szCs w:val="10"/>
        </w:rPr>
      </w:pPr>
    </w:p>
    <w:p w14:paraId="5B01FAD0" w14:textId="7A58D468" w:rsidR="00C0372B" w:rsidRDefault="009E4CF6" w:rsidP="003452E4">
      <w:r w:rsidRPr="000B41F4">
        <w:rPr>
          <w:b/>
          <w:bCs/>
        </w:rPr>
        <w:t>Learn</w:t>
      </w:r>
      <w:r w:rsidR="000B41F4" w:rsidRPr="000B41F4">
        <w:rPr>
          <w:b/>
          <w:bCs/>
        </w:rPr>
        <w:t>ing Objectives</w:t>
      </w:r>
      <w:r w:rsidR="000B41F4">
        <w:t>:</w:t>
      </w:r>
      <w:r w:rsidR="003452E4">
        <w:t xml:space="preserve">  </w:t>
      </w:r>
      <w:r w:rsidR="00922FD2">
        <w:t>The main objective of the course is to help students develop the skills needed to critically read</w:t>
      </w:r>
      <w:r w:rsidR="00D4797B">
        <w:t xml:space="preserve"> and communicate</w:t>
      </w:r>
      <w:r w:rsidR="00922FD2">
        <w:t xml:space="preserve"> the primary scientific literature on </w:t>
      </w:r>
      <w:r w:rsidR="00C56C92">
        <w:t>current topics in molecular</w:t>
      </w:r>
      <w:r w:rsidR="00D32B44">
        <w:t xml:space="preserve"> biology and genetics</w:t>
      </w:r>
      <w:r w:rsidR="00922FD2">
        <w:t>.</w:t>
      </w:r>
      <w:r w:rsidR="003452E4">
        <w:t xml:space="preserve"> You will learn about </w:t>
      </w:r>
      <w:r w:rsidR="00D32B44">
        <w:t>new</w:t>
      </w:r>
      <w:r w:rsidR="00B30BC2">
        <w:t xml:space="preserve"> molecular</w:t>
      </w:r>
      <w:r w:rsidR="003452E4">
        <w:t xml:space="preserve"> techniques </w:t>
      </w:r>
      <w:r w:rsidR="00DD7C25">
        <w:t xml:space="preserve">and </w:t>
      </w:r>
      <w:r w:rsidR="000147D3">
        <w:t>how to</w:t>
      </w:r>
      <w:r w:rsidR="003452E4">
        <w:t xml:space="preserve"> </w:t>
      </w:r>
      <w:r w:rsidR="00D4797B">
        <w:t>compose and present</w:t>
      </w:r>
      <w:r w:rsidR="003452E4">
        <w:t xml:space="preserve"> a research plan in the form of a grant proposal. </w:t>
      </w:r>
    </w:p>
    <w:p w14:paraId="75FFD3BA" w14:textId="1F32FF85" w:rsidR="003452E4" w:rsidRDefault="003452E4" w:rsidP="00112C95">
      <w:pPr>
        <w:ind w:left="5040" w:firstLine="720"/>
      </w:pPr>
      <w:r>
        <w:t>Total hours on task 120</w:t>
      </w: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1984"/>
        <w:gridCol w:w="1985"/>
        <w:gridCol w:w="1843"/>
      </w:tblGrid>
      <w:tr w:rsidR="0081629D" w:rsidRPr="0035045C" w14:paraId="5DF73209" w14:textId="77777777" w:rsidTr="005B32DF">
        <w:trPr>
          <w:trHeight w:val="350"/>
        </w:trPr>
        <w:tc>
          <w:tcPr>
            <w:tcW w:w="3119" w:type="dxa"/>
            <w:gridSpan w:val="2"/>
            <w:shd w:val="pct10" w:color="auto" w:fill="auto"/>
            <w:vAlign w:val="center"/>
          </w:tcPr>
          <w:p w14:paraId="1E0EC860" w14:textId="77777777" w:rsidR="0081629D" w:rsidRPr="0035045C" w:rsidRDefault="0081629D" w:rsidP="005B32DF">
            <w:pPr>
              <w:pStyle w:val="1AutoList1"/>
              <w:ind w:left="0" w:firstLine="0"/>
              <w:jc w:val="center"/>
              <w:rPr>
                <w:color w:val="000000" w:themeColor="text1"/>
                <w:sz w:val="22"/>
                <w:szCs w:val="22"/>
                <w:lang w:val="en-GB"/>
              </w:rPr>
            </w:pPr>
            <w:r w:rsidRPr="0035045C">
              <w:rPr>
                <w:i/>
                <w:color w:val="000000" w:themeColor="text1"/>
                <w:sz w:val="22"/>
                <w:szCs w:val="22"/>
                <w:lang w:val="en-GB"/>
              </w:rPr>
              <w:t>Teaching method</w:t>
            </w:r>
          </w:p>
        </w:tc>
        <w:tc>
          <w:tcPr>
            <w:tcW w:w="1984" w:type="dxa"/>
            <w:shd w:val="pct10" w:color="auto" w:fill="auto"/>
            <w:vAlign w:val="center"/>
          </w:tcPr>
          <w:p w14:paraId="3829CBEA" w14:textId="77777777" w:rsidR="0081629D" w:rsidRPr="0035045C" w:rsidRDefault="0081629D" w:rsidP="005B32DF">
            <w:pPr>
              <w:pStyle w:val="1AutoList1"/>
              <w:tabs>
                <w:tab w:val="clear" w:pos="720"/>
              </w:tabs>
              <w:ind w:left="0" w:firstLine="0"/>
              <w:jc w:val="center"/>
              <w:rPr>
                <w:i/>
                <w:color w:val="000000" w:themeColor="text1"/>
                <w:sz w:val="22"/>
                <w:szCs w:val="22"/>
                <w:lang w:val="en-GB"/>
              </w:rPr>
            </w:pPr>
            <w:r w:rsidRPr="0035045C">
              <w:rPr>
                <w:i/>
                <w:color w:val="000000" w:themeColor="text1"/>
                <w:sz w:val="22"/>
                <w:szCs w:val="22"/>
                <w:lang w:val="en-GB"/>
              </w:rPr>
              <w:t xml:space="preserve">Average hours </w:t>
            </w:r>
          </w:p>
          <w:p w14:paraId="36809CF6"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r w:rsidRPr="0035045C">
              <w:rPr>
                <w:i/>
                <w:color w:val="000000" w:themeColor="text1"/>
                <w:sz w:val="22"/>
                <w:szCs w:val="22"/>
                <w:lang w:val="en-GB"/>
              </w:rPr>
              <w:t>per week</w:t>
            </w:r>
          </w:p>
        </w:tc>
        <w:tc>
          <w:tcPr>
            <w:tcW w:w="1985" w:type="dxa"/>
            <w:shd w:val="pct10" w:color="auto" w:fill="auto"/>
            <w:vAlign w:val="center"/>
          </w:tcPr>
          <w:p w14:paraId="7F1251BF"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r w:rsidRPr="0035045C">
              <w:rPr>
                <w:i/>
                <w:color w:val="000000" w:themeColor="text1"/>
                <w:sz w:val="22"/>
                <w:szCs w:val="22"/>
                <w:lang w:val="en-GB"/>
              </w:rPr>
              <w:t>Number of weeks</w:t>
            </w:r>
          </w:p>
        </w:tc>
        <w:tc>
          <w:tcPr>
            <w:tcW w:w="1843" w:type="dxa"/>
            <w:shd w:val="pct10" w:color="auto" w:fill="auto"/>
            <w:vAlign w:val="center"/>
          </w:tcPr>
          <w:p w14:paraId="7CD6F80E"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r w:rsidRPr="0035045C">
              <w:rPr>
                <w:i/>
                <w:color w:val="000000" w:themeColor="text1"/>
                <w:sz w:val="22"/>
                <w:szCs w:val="22"/>
                <w:lang w:val="en-GB"/>
              </w:rPr>
              <w:t>Total hours</w:t>
            </w:r>
          </w:p>
        </w:tc>
      </w:tr>
      <w:tr w:rsidR="0081629D" w:rsidRPr="0035045C" w14:paraId="5BAABCEC" w14:textId="77777777" w:rsidTr="005B32DF">
        <w:tc>
          <w:tcPr>
            <w:tcW w:w="851" w:type="dxa"/>
            <w:vMerge w:val="restart"/>
            <w:shd w:val="pct5" w:color="auto" w:fill="auto"/>
            <w:textDirection w:val="btLr"/>
            <w:vAlign w:val="center"/>
          </w:tcPr>
          <w:p w14:paraId="6F477455" w14:textId="77777777" w:rsidR="0081629D" w:rsidRPr="0035045C" w:rsidRDefault="0081629D" w:rsidP="005B32DF">
            <w:pPr>
              <w:pStyle w:val="1AutoList1"/>
              <w:ind w:left="113" w:right="113" w:firstLine="0"/>
              <w:jc w:val="center"/>
              <w:rPr>
                <w:color w:val="000000" w:themeColor="text1"/>
                <w:sz w:val="22"/>
                <w:szCs w:val="22"/>
                <w:lang w:val="en-GB"/>
              </w:rPr>
            </w:pPr>
            <w:r w:rsidRPr="0035045C">
              <w:rPr>
                <w:color w:val="000000" w:themeColor="text1"/>
                <w:sz w:val="22"/>
                <w:szCs w:val="22"/>
                <w:lang w:val="en-GB"/>
              </w:rPr>
              <w:t>In-class hours</w:t>
            </w:r>
          </w:p>
        </w:tc>
        <w:tc>
          <w:tcPr>
            <w:tcW w:w="2268" w:type="dxa"/>
          </w:tcPr>
          <w:p w14:paraId="2346E4C1" w14:textId="77777777" w:rsidR="0081629D" w:rsidRPr="0035045C" w:rsidRDefault="0081629D" w:rsidP="005B32DF">
            <w:pPr>
              <w:pStyle w:val="1AutoList1"/>
              <w:ind w:left="0" w:firstLine="0"/>
              <w:rPr>
                <w:color w:val="000000" w:themeColor="text1"/>
                <w:sz w:val="22"/>
                <w:szCs w:val="22"/>
                <w:lang w:val="en-GB"/>
              </w:rPr>
            </w:pPr>
            <w:r w:rsidRPr="0035045C">
              <w:rPr>
                <w:color w:val="000000" w:themeColor="text1"/>
                <w:sz w:val="22"/>
                <w:szCs w:val="22"/>
                <w:lang w:val="en-GB"/>
              </w:rPr>
              <w:t>Lectures</w:t>
            </w:r>
          </w:p>
        </w:tc>
        <w:tc>
          <w:tcPr>
            <w:tcW w:w="1984" w:type="dxa"/>
          </w:tcPr>
          <w:p w14:paraId="71C28DF6" w14:textId="19852E61" w:rsidR="0081629D" w:rsidRPr="0035045C" w:rsidRDefault="0081629D" w:rsidP="005B32DF">
            <w:pPr>
              <w:pStyle w:val="1AutoList1"/>
              <w:tabs>
                <w:tab w:val="clear" w:pos="720"/>
              </w:tabs>
              <w:ind w:left="0" w:firstLine="0"/>
              <w:jc w:val="center"/>
              <w:rPr>
                <w:color w:val="000000" w:themeColor="text1"/>
                <w:sz w:val="22"/>
                <w:szCs w:val="22"/>
                <w:lang w:val="en-GB"/>
              </w:rPr>
            </w:pPr>
          </w:p>
        </w:tc>
        <w:tc>
          <w:tcPr>
            <w:tcW w:w="1985" w:type="dxa"/>
          </w:tcPr>
          <w:p w14:paraId="4FCD0C01" w14:textId="2550F1E4" w:rsidR="0081629D" w:rsidRPr="0035045C" w:rsidRDefault="0081629D" w:rsidP="005B32DF">
            <w:pPr>
              <w:pStyle w:val="1AutoList1"/>
              <w:tabs>
                <w:tab w:val="clear" w:pos="720"/>
              </w:tabs>
              <w:ind w:left="0" w:firstLine="0"/>
              <w:jc w:val="center"/>
              <w:rPr>
                <w:color w:val="000000" w:themeColor="text1"/>
                <w:sz w:val="22"/>
                <w:szCs w:val="22"/>
                <w:lang w:val="en-GB"/>
              </w:rPr>
            </w:pPr>
          </w:p>
        </w:tc>
        <w:tc>
          <w:tcPr>
            <w:tcW w:w="1843" w:type="dxa"/>
          </w:tcPr>
          <w:p w14:paraId="085262F3" w14:textId="2D5C8994" w:rsidR="0081629D" w:rsidRPr="0035045C" w:rsidRDefault="0081629D" w:rsidP="005B32DF">
            <w:pPr>
              <w:pStyle w:val="1AutoList1"/>
              <w:tabs>
                <w:tab w:val="clear" w:pos="720"/>
              </w:tabs>
              <w:ind w:left="0" w:firstLine="0"/>
              <w:jc w:val="center"/>
              <w:rPr>
                <w:color w:val="000000" w:themeColor="text1"/>
                <w:sz w:val="22"/>
                <w:szCs w:val="22"/>
                <w:lang w:val="en-GB"/>
              </w:rPr>
            </w:pPr>
          </w:p>
        </w:tc>
      </w:tr>
      <w:tr w:rsidR="0081629D" w:rsidRPr="0035045C" w14:paraId="32EEFEA4" w14:textId="77777777" w:rsidTr="005B32DF">
        <w:tc>
          <w:tcPr>
            <w:tcW w:w="851" w:type="dxa"/>
            <w:vMerge/>
            <w:shd w:val="pct5" w:color="auto" w:fill="auto"/>
            <w:vAlign w:val="center"/>
          </w:tcPr>
          <w:p w14:paraId="401E8FDD" w14:textId="77777777" w:rsidR="0081629D" w:rsidRPr="0035045C" w:rsidRDefault="0081629D" w:rsidP="005B32DF">
            <w:pPr>
              <w:pStyle w:val="1AutoList1"/>
              <w:ind w:left="0"/>
              <w:jc w:val="center"/>
              <w:rPr>
                <w:color w:val="000000" w:themeColor="text1"/>
                <w:sz w:val="22"/>
                <w:szCs w:val="22"/>
                <w:lang w:val="en-GB"/>
              </w:rPr>
            </w:pPr>
          </w:p>
        </w:tc>
        <w:tc>
          <w:tcPr>
            <w:tcW w:w="2268" w:type="dxa"/>
          </w:tcPr>
          <w:p w14:paraId="6F81DADD" w14:textId="77777777" w:rsidR="0081629D" w:rsidRPr="0035045C" w:rsidRDefault="0081629D" w:rsidP="005B32DF">
            <w:pPr>
              <w:pStyle w:val="1AutoList1"/>
              <w:ind w:left="0" w:firstLine="0"/>
              <w:rPr>
                <w:color w:val="000000" w:themeColor="text1"/>
                <w:sz w:val="22"/>
                <w:szCs w:val="22"/>
                <w:lang w:val="en-GB"/>
              </w:rPr>
            </w:pPr>
            <w:r w:rsidRPr="0035045C">
              <w:rPr>
                <w:color w:val="000000" w:themeColor="text1"/>
                <w:sz w:val="22"/>
                <w:szCs w:val="22"/>
                <w:lang w:val="en-GB"/>
              </w:rPr>
              <w:t>Seminars</w:t>
            </w:r>
          </w:p>
        </w:tc>
        <w:tc>
          <w:tcPr>
            <w:tcW w:w="1984" w:type="dxa"/>
          </w:tcPr>
          <w:p w14:paraId="63B6385C" w14:textId="5216ACC2" w:rsidR="0081629D" w:rsidRPr="0035045C" w:rsidRDefault="001A3223" w:rsidP="005B32DF">
            <w:pPr>
              <w:pStyle w:val="1AutoList1"/>
              <w:tabs>
                <w:tab w:val="clear" w:pos="720"/>
              </w:tabs>
              <w:ind w:left="0" w:firstLine="0"/>
              <w:jc w:val="center"/>
              <w:rPr>
                <w:color w:val="000000" w:themeColor="text1"/>
                <w:sz w:val="22"/>
                <w:szCs w:val="22"/>
                <w:lang w:val="en-GB"/>
              </w:rPr>
            </w:pPr>
            <w:r>
              <w:rPr>
                <w:color w:val="000000" w:themeColor="text1"/>
                <w:sz w:val="22"/>
                <w:szCs w:val="22"/>
                <w:lang w:val="en-GB"/>
              </w:rPr>
              <w:t>3</w:t>
            </w:r>
          </w:p>
        </w:tc>
        <w:tc>
          <w:tcPr>
            <w:tcW w:w="1985" w:type="dxa"/>
          </w:tcPr>
          <w:p w14:paraId="609D06CC" w14:textId="3A88D60B" w:rsidR="0081629D" w:rsidRPr="0035045C" w:rsidRDefault="001A3223" w:rsidP="005B32DF">
            <w:pPr>
              <w:pStyle w:val="1AutoList1"/>
              <w:tabs>
                <w:tab w:val="clear" w:pos="720"/>
              </w:tabs>
              <w:ind w:left="0" w:firstLine="0"/>
              <w:jc w:val="center"/>
              <w:rPr>
                <w:color w:val="000000" w:themeColor="text1"/>
                <w:sz w:val="22"/>
                <w:szCs w:val="22"/>
                <w:lang w:val="en-GB"/>
              </w:rPr>
            </w:pPr>
            <w:r>
              <w:rPr>
                <w:color w:val="000000" w:themeColor="text1"/>
                <w:sz w:val="22"/>
                <w:szCs w:val="22"/>
                <w:lang w:val="en-GB"/>
              </w:rPr>
              <w:t>12</w:t>
            </w:r>
          </w:p>
        </w:tc>
        <w:tc>
          <w:tcPr>
            <w:tcW w:w="1843" w:type="dxa"/>
          </w:tcPr>
          <w:p w14:paraId="031AB719" w14:textId="554E2143" w:rsidR="0081629D" w:rsidRPr="0035045C" w:rsidRDefault="001A3223" w:rsidP="005B32DF">
            <w:pPr>
              <w:pStyle w:val="1AutoList1"/>
              <w:tabs>
                <w:tab w:val="clear" w:pos="720"/>
              </w:tabs>
              <w:ind w:left="0" w:firstLine="0"/>
              <w:jc w:val="center"/>
              <w:rPr>
                <w:color w:val="000000" w:themeColor="text1"/>
                <w:sz w:val="22"/>
                <w:szCs w:val="22"/>
                <w:lang w:val="en-GB"/>
              </w:rPr>
            </w:pPr>
            <w:r>
              <w:rPr>
                <w:color w:val="000000" w:themeColor="text1"/>
                <w:sz w:val="22"/>
                <w:szCs w:val="22"/>
                <w:lang w:val="en-GB"/>
              </w:rPr>
              <w:t>~36</w:t>
            </w:r>
          </w:p>
        </w:tc>
      </w:tr>
      <w:tr w:rsidR="0081629D" w:rsidRPr="0035045C" w14:paraId="251E1E79" w14:textId="77777777" w:rsidTr="005B32DF">
        <w:tc>
          <w:tcPr>
            <w:tcW w:w="851" w:type="dxa"/>
            <w:vMerge/>
            <w:shd w:val="pct5" w:color="auto" w:fill="auto"/>
            <w:vAlign w:val="center"/>
          </w:tcPr>
          <w:p w14:paraId="15ABBB24" w14:textId="77777777" w:rsidR="0081629D" w:rsidRPr="0035045C" w:rsidRDefault="0081629D" w:rsidP="005B32DF">
            <w:pPr>
              <w:pStyle w:val="1AutoList1"/>
              <w:ind w:left="0"/>
              <w:jc w:val="center"/>
              <w:rPr>
                <w:color w:val="000000" w:themeColor="text1"/>
                <w:sz w:val="22"/>
                <w:szCs w:val="22"/>
                <w:lang w:val="en-GB"/>
              </w:rPr>
            </w:pPr>
          </w:p>
        </w:tc>
        <w:tc>
          <w:tcPr>
            <w:tcW w:w="2268" w:type="dxa"/>
          </w:tcPr>
          <w:p w14:paraId="78370B39" w14:textId="77777777" w:rsidR="0081629D" w:rsidRPr="0035045C" w:rsidRDefault="0081629D" w:rsidP="005B32DF">
            <w:pPr>
              <w:pStyle w:val="1AutoList1"/>
              <w:ind w:left="0" w:firstLine="0"/>
              <w:rPr>
                <w:color w:val="000000" w:themeColor="text1"/>
                <w:sz w:val="22"/>
                <w:szCs w:val="22"/>
                <w:lang w:val="en-GB"/>
              </w:rPr>
            </w:pPr>
            <w:r w:rsidRPr="0035045C">
              <w:rPr>
                <w:color w:val="000000" w:themeColor="text1"/>
                <w:sz w:val="22"/>
                <w:szCs w:val="22"/>
                <w:lang w:val="en-GB"/>
              </w:rPr>
              <w:t>Laboratories</w:t>
            </w:r>
          </w:p>
        </w:tc>
        <w:tc>
          <w:tcPr>
            <w:tcW w:w="1984" w:type="dxa"/>
          </w:tcPr>
          <w:p w14:paraId="72B67DEB"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p>
        </w:tc>
        <w:tc>
          <w:tcPr>
            <w:tcW w:w="1985" w:type="dxa"/>
          </w:tcPr>
          <w:p w14:paraId="5E099615"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p>
        </w:tc>
        <w:tc>
          <w:tcPr>
            <w:tcW w:w="1843" w:type="dxa"/>
          </w:tcPr>
          <w:p w14:paraId="30CF8B42"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p>
        </w:tc>
      </w:tr>
      <w:tr w:rsidR="0081629D" w:rsidRPr="0035045C" w14:paraId="49F1CA1A" w14:textId="77777777" w:rsidTr="005B32DF">
        <w:tc>
          <w:tcPr>
            <w:tcW w:w="851" w:type="dxa"/>
            <w:vMerge/>
            <w:shd w:val="pct5" w:color="auto" w:fill="auto"/>
            <w:vAlign w:val="center"/>
          </w:tcPr>
          <w:p w14:paraId="0F83C3FA" w14:textId="77777777" w:rsidR="0081629D" w:rsidRPr="0035045C" w:rsidRDefault="0081629D" w:rsidP="005B32DF">
            <w:pPr>
              <w:pStyle w:val="1AutoList1"/>
              <w:ind w:left="0"/>
              <w:jc w:val="center"/>
              <w:rPr>
                <w:color w:val="000000" w:themeColor="text1"/>
                <w:sz w:val="22"/>
                <w:szCs w:val="22"/>
                <w:lang w:val="en-GB"/>
              </w:rPr>
            </w:pPr>
          </w:p>
        </w:tc>
        <w:tc>
          <w:tcPr>
            <w:tcW w:w="2268" w:type="dxa"/>
          </w:tcPr>
          <w:p w14:paraId="4D021441" w14:textId="77777777" w:rsidR="0081629D" w:rsidRPr="0035045C" w:rsidRDefault="0081629D" w:rsidP="005B32DF">
            <w:pPr>
              <w:pStyle w:val="1AutoList1"/>
              <w:ind w:left="0" w:firstLine="0"/>
              <w:rPr>
                <w:color w:val="000000" w:themeColor="text1"/>
                <w:sz w:val="22"/>
                <w:szCs w:val="22"/>
                <w:lang w:val="en-GB"/>
              </w:rPr>
            </w:pPr>
            <w:r w:rsidRPr="0035045C">
              <w:rPr>
                <w:color w:val="000000" w:themeColor="text1"/>
                <w:sz w:val="22"/>
                <w:szCs w:val="22"/>
                <w:lang w:val="en-GB"/>
              </w:rPr>
              <w:t>Tutorials</w:t>
            </w:r>
          </w:p>
        </w:tc>
        <w:tc>
          <w:tcPr>
            <w:tcW w:w="1984" w:type="dxa"/>
          </w:tcPr>
          <w:p w14:paraId="63CFD18F"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p>
        </w:tc>
        <w:tc>
          <w:tcPr>
            <w:tcW w:w="1985" w:type="dxa"/>
          </w:tcPr>
          <w:p w14:paraId="36A753E2"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p>
        </w:tc>
        <w:tc>
          <w:tcPr>
            <w:tcW w:w="1843" w:type="dxa"/>
          </w:tcPr>
          <w:p w14:paraId="4C49E562"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p>
        </w:tc>
      </w:tr>
      <w:tr w:rsidR="0081629D" w:rsidRPr="0035045C" w14:paraId="308FED90" w14:textId="77777777" w:rsidTr="005B32DF">
        <w:tc>
          <w:tcPr>
            <w:tcW w:w="851" w:type="dxa"/>
            <w:vMerge/>
            <w:shd w:val="pct5" w:color="auto" w:fill="auto"/>
            <w:vAlign w:val="center"/>
          </w:tcPr>
          <w:p w14:paraId="5BE317B1" w14:textId="77777777" w:rsidR="0081629D" w:rsidRPr="0035045C" w:rsidRDefault="0081629D" w:rsidP="005B32DF">
            <w:pPr>
              <w:pStyle w:val="1AutoList1"/>
              <w:ind w:left="0"/>
              <w:jc w:val="center"/>
              <w:rPr>
                <w:color w:val="000000" w:themeColor="text1"/>
                <w:sz w:val="22"/>
                <w:szCs w:val="22"/>
                <w:lang w:val="en-GB"/>
              </w:rPr>
            </w:pPr>
          </w:p>
        </w:tc>
        <w:tc>
          <w:tcPr>
            <w:tcW w:w="2268" w:type="dxa"/>
          </w:tcPr>
          <w:p w14:paraId="3210CFBF" w14:textId="77777777" w:rsidR="0081629D" w:rsidRPr="0035045C" w:rsidRDefault="0081629D" w:rsidP="005B32DF">
            <w:pPr>
              <w:pStyle w:val="1AutoList1"/>
              <w:ind w:left="0" w:firstLine="0"/>
              <w:rPr>
                <w:color w:val="000000" w:themeColor="text1"/>
                <w:sz w:val="22"/>
                <w:szCs w:val="22"/>
                <w:lang w:val="en-GB"/>
              </w:rPr>
            </w:pPr>
            <w:r w:rsidRPr="0035045C">
              <w:rPr>
                <w:color w:val="000000" w:themeColor="text1"/>
                <w:sz w:val="22"/>
                <w:szCs w:val="22"/>
                <w:lang w:val="en-GB"/>
              </w:rPr>
              <w:t>Group learning</w:t>
            </w:r>
          </w:p>
        </w:tc>
        <w:tc>
          <w:tcPr>
            <w:tcW w:w="1984" w:type="dxa"/>
          </w:tcPr>
          <w:p w14:paraId="49FEA22F"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r w:rsidRPr="0035045C">
              <w:rPr>
                <w:color w:val="000000" w:themeColor="text1"/>
                <w:sz w:val="22"/>
                <w:szCs w:val="22"/>
                <w:lang w:val="en-GB"/>
              </w:rPr>
              <w:t>3</w:t>
            </w:r>
          </w:p>
        </w:tc>
        <w:tc>
          <w:tcPr>
            <w:tcW w:w="1985" w:type="dxa"/>
          </w:tcPr>
          <w:p w14:paraId="48A0D012"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r w:rsidRPr="0035045C">
              <w:rPr>
                <w:color w:val="000000" w:themeColor="text1"/>
                <w:sz w:val="22"/>
                <w:szCs w:val="22"/>
                <w:lang w:val="en-GB"/>
              </w:rPr>
              <w:t>6</w:t>
            </w:r>
          </w:p>
        </w:tc>
        <w:tc>
          <w:tcPr>
            <w:tcW w:w="1843" w:type="dxa"/>
          </w:tcPr>
          <w:p w14:paraId="5C5B2B10"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r w:rsidRPr="0035045C">
              <w:rPr>
                <w:color w:val="000000" w:themeColor="text1"/>
                <w:sz w:val="22"/>
                <w:szCs w:val="22"/>
                <w:lang w:val="en-GB"/>
              </w:rPr>
              <w:t>~18</w:t>
            </w:r>
          </w:p>
        </w:tc>
      </w:tr>
      <w:tr w:rsidR="0081629D" w:rsidRPr="0035045C" w14:paraId="3CABD54B" w14:textId="77777777" w:rsidTr="005B32DF">
        <w:trPr>
          <w:trHeight w:val="357"/>
        </w:trPr>
        <w:tc>
          <w:tcPr>
            <w:tcW w:w="851" w:type="dxa"/>
            <w:vMerge/>
            <w:shd w:val="pct5" w:color="auto" w:fill="auto"/>
            <w:vAlign w:val="center"/>
          </w:tcPr>
          <w:p w14:paraId="1C99849B" w14:textId="77777777" w:rsidR="0081629D" w:rsidRPr="0035045C" w:rsidRDefault="0081629D" w:rsidP="005B32DF">
            <w:pPr>
              <w:pStyle w:val="1AutoList1"/>
              <w:ind w:left="0"/>
              <w:jc w:val="center"/>
              <w:rPr>
                <w:color w:val="000000" w:themeColor="text1"/>
                <w:sz w:val="22"/>
                <w:szCs w:val="22"/>
                <w:lang w:val="en-GB"/>
              </w:rPr>
            </w:pPr>
          </w:p>
        </w:tc>
        <w:tc>
          <w:tcPr>
            <w:tcW w:w="2268" w:type="dxa"/>
            <w:vAlign w:val="center"/>
          </w:tcPr>
          <w:p w14:paraId="4880F93D" w14:textId="77777777" w:rsidR="0081629D" w:rsidRPr="0035045C" w:rsidRDefault="0081629D" w:rsidP="005B32DF">
            <w:pPr>
              <w:pStyle w:val="1AutoList1"/>
              <w:ind w:left="0" w:firstLine="0"/>
              <w:jc w:val="center"/>
              <w:rPr>
                <w:color w:val="000000" w:themeColor="text1"/>
                <w:sz w:val="22"/>
                <w:szCs w:val="22"/>
                <w:lang w:val="en-GB"/>
              </w:rPr>
            </w:pPr>
            <w:r w:rsidRPr="0035045C">
              <w:rPr>
                <w:color w:val="000000" w:themeColor="text1"/>
                <w:sz w:val="22"/>
                <w:szCs w:val="22"/>
                <w:lang w:val="en-GB"/>
              </w:rPr>
              <w:t>Individual instruction</w:t>
            </w:r>
          </w:p>
        </w:tc>
        <w:tc>
          <w:tcPr>
            <w:tcW w:w="1984" w:type="dxa"/>
          </w:tcPr>
          <w:p w14:paraId="16E66537"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p>
        </w:tc>
        <w:tc>
          <w:tcPr>
            <w:tcW w:w="1985" w:type="dxa"/>
          </w:tcPr>
          <w:p w14:paraId="1FC5B078"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p>
        </w:tc>
        <w:tc>
          <w:tcPr>
            <w:tcW w:w="1843" w:type="dxa"/>
          </w:tcPr>
          <w:p w14:paraId="7E0FBBFD"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p>
        </w:tc>
      </w:tr>
      <w:tr w:rsidR="0081629D" w:rsidRPr="0035045C" w14:paraId="0A3ACDF7" w14:textId="77777777" w:rsidTr="005B32DF">
        <w:trPr>
          <w:trHeight w:val="277"/>
        </w:trPr>
        <w:tc>
          <w:tcPr>
            <w:tcW w:w="851" w:type="dxa"/>
            <w:vMerge w:val="restart"/>
            <w:shd w:val="pct5" w:color="auto" w:fill="auto"/>
            <w:textDirection w:val="btLr"/>
            <w:vAlign w:val="center"/>
          </w:tcPr>
          <w:p w14:paraId="272265CE" w14:textId="77777777" w:rsidR="0081629D" w:rsidRPr="0035045C" w:rsidRDefault="0081629D" w:rsidP="005B32DF">
            <w:pPr>
              <w:pStyle w:val="1AutoList1"/>
              <w:ind w:left="113" w:right="113" w:firstLine="0"/>
              <w:jc w:val="center"/>
              <w:rPr>
                <w:color w:val="000000" w:themeColor="text1"/>
                <w:sz w:val="22"/>
                <w:szCs w:val="22"/>
                <w:lang w:val="en-GB"/>
              </w:rPr>
            </w:pPr>
            <w:r w:rsidRPr="0035045C">
              <w:rPr>
                <w:color w:val="000000" w:themeColor="text1"/>
                <w:sz w:val="22"/>
                <w:szCs w:val="22"/>
                <w:lang w:val="en-GB"/>
              </w:rPr>
              <w:t>Other</w:t>
            </w:r>
          </w:p>
        </w:tc>
        <w:tc>
          <w:tcPr>
            <w:tcW w:w="2268" w:type="dxa"/>
          </w:tcPr>
          <w:p w14:paraId="6DA85538" w14:textId="77777777" w:rsidR="0081629D" w:rsidRPr="0035045C" w:rsidRDefault="0081629D" w:rsidP="005B32DF">
            <w:pPr>
              <w:pStyle w:val="1AutoList1"/>
              <w:ind w:left="0" w:firstLine="0"/>
              <w:rPr>
                <w:color w:val="000000" w:themeColor="text1"/>
                <w:sz w:val="22"/>
                <w:szCs w:val="22"/>
                <w:lang w:val="en-GB"/>
              </w:rPr>
            </w:pPr>
            <w:r w:rsidRPr="0035045C">
              <w:rPr>
                <w:color w:val="000000" w:themeColor="text1"/>
                <w:sz w:val="22"/>
                <w:szCs w:val="22"/>
                <w:lang w:val="en-GB"/>
              </w:rPr>
              <w:t>Online activities</w:t>
            </w:r>
          </w:p>
        </w:tc>
        <w:tc>
          <w:tcPr>
            <w:tcW w:w="1984" w:type="dxa"/>
          </w:tcPr>
          <w:p w14:paraId="6DDA26D3"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r w:rsidRPr="0035045C">
              <w:rPr>
                <w:color w:val="000000" w:themeColor="text1"/>
                <w:sz w:val="22"/>
                <w:szCs w:val="22"/>
                <w:lang w:val="en-GB"/>
              </w:rPr>
              <w:t>3</w:t>
            </w:r>
          </w:p>
        </w:tc>
        <w:tc>
          <w:tcPr>
            <w:tcW w:w="1985" w:type="dxa"/>
          </w:tcPr>
          <w:p w14:paraId="651052A1"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r w:rsidRPr="0035045C">
              <w:rPr>
                <w:color w:val="000000" w:themeColor="text1"/>
                <w:sz w:val="22"/>
                <w:szCs w:val="22"/>
                <w:lang w:val="en-GB"/>
              </w:rPr>
              <w:t>6</w:t>
            </w:r>
          </w:p>
        </w:tc>
        <w:tc>
          <w:tcPr>
            <w:tcW w:w="1843" w:type="dxa"/>
          </w:tcPr>
          <w:p w14:paraId="3E3ECC92"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r w:rsidRPr="0035045C">
              <w:rPr>
                <w:color w:val="000000" w:themeColor="text1"/>
                <w:sz w:val="22"/>
                <w:szCs w:val="22"/>
                <w:lang w:val="en-GB"/>
              </w:rPr>
              <w:t>~18</w:t>
            </w:r>
          </w:p>
        </w:tc>
      </w:tr>
      <w:tr w:rsidR="0081629D" w:rsidRPr="0035045C" w14:paraId="326881EA" w14:textId="77777777" w:rsidTr="005B32DF">
        <w:trPr>
          <w:trHeight w:val="509"/>
        </w:trPr>
        <w:tc>
          <w:tcPr>
            <w:tcW w:w="851" w:type="dxa"/>
            <w:vMerge/>
            <w:tcBorders>
              <w:bottom w:val="single" w:sz="4" w:space="0" w:color="auto"/>
            </w:tcBorders>
            <w:shd w:val="pct5" w:color="auto" w:fill="auto"/>
          </w:tcPr>
          <w:p w14:paraId="0CFC36CE" w14:textId="77777777" w:rsidR="0081629D" w:rsidRPr="0035045C" w:rsidRDefault="0081629D" w:rsidP="005B32DF">
            <w:pPr>
              <w:pStyle w:val="1AutoList1"/>
              <w:ind w:left="0"/>
              <w:jc w:val="left"/>
              <w:rPr>
                <w:color w:val="000000" w:themeColor="text1"/>
                <w:sz w:val="22"/>
                <w:szCs w:val="22"/>
                <w:lang w:val="en-GB"/>
              </w:rPr>
            </w:pPr>
          </w:p>
        </w:tc>
        <w:tc>
          <w:tcPr>
            <w:tcW w:w="2268" w:type="dxa"/>
            <w:tcBorders>
              <w:bottom w:val="single" w:sz="4" w:space="0" w:color="auto"/>
            </w:tcBorders>
            <w:vAlign w:val="center"/>
          </w:tcPr>
          <w:p w14:paraId="42CF278C" w14:textId="77777777" w:rsidR="0081629D" w:rsidRPr="0035045C" w:rsidRDefault="0081629D" w:rsidP="005B32DF">
            <w:pPr>
              <w:pStyle w:val="1AutoList1"/>
              <w:ind w:left="0" w:firstLine="0"/>
              <w:rPr>
                <w:color w:val="000000" w:themeColor="text1"/>
                <w:sz w:val="22"/>
                <w:szCs w:val="22"/>
                <w:lang w:val="en-GB"/>
              </w:rPr>
            </w:pPr>
            <w:r w:rsidRPr="0035045C">
              <w:rPr>
                <w:color w:val="000000" w:themeColor="text1"/>
                <w:sz w:val="22"/>
                <w:szCs w:val="22"/>
                <w:lang w:val="en-GB"/>
              </w:rPr>
              <w:t>Private study</w:t>
            </w:r>
          </w:p>
        </w:tc>
        <w:tc>
          <w:tcPr>
            <w:tcW w:w="1984" w:type="dxa"/>
            <w:tcBorders>
              <w:bottom w:val="single" w:sz="4" w:space="0" w:color="auto"/>
            </w:tcBorders>
          </w:tcPr>
          <w:p w14:paraId="202CEDDE"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r w:rsidRPr="0035045C">
              <w:rPr>
                <w:color w:val="000000" w:themeColor="text1"/>
                <w:sz w:val="22"/>
                <w:szCs w:val="22"/>
                <w:lang w:val="en-GB"/>
              </w:rPr>
              <w:t>4</w:t>
            </w:r>
          </w:p>
        </w:tc>
        <w:tc>
          <w:tcPr>
            <w:tcW w:w="1985" w:type="dxa"/>
            <w:tcBorders>
              <w:bottom w:val="single" w:sz="4" w:space="0" w:color="auto"/>
            </w:tcBorders>
          </w:tcPr>
          <w:p w14:paraId="76AE267A"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r w:rsidRPr="0035045C">
              <w:rPr>
                <w:color w:val="000000" w:themeColor="text1"/>
                <w:sz w:val="22"/>
                <w:szCs w:val="22"/>
                <w:lang w:val="en-GB"/>
              </w:rPr>
              <w:t>12</w:t>
            </w:r>
          </w:p>
        </w:tc>
        <w:tc>
          <w:tcPr>
            <w:tcW w:w="1843" w:type="dxa"/>
            <w:tcBorders>
              <w:bottom w:val="single" w:sz="4" w:space="0" w:color="auto"/>
            </w:tcBorders>
          </w:tcPr>
          <w:p w14:paraId="12070571" w14:textId="77777777" w:rsidR="0081629D" w:rsidRPr="0035045C" w:rsidRDefault="0081629D" w:rsidP="005B32DF">
            <w:pPr>
              <w:pStyle w:val="1AutoList1"/>
              <w:tabs>
                <w:tab w:val="clear" w:pos="720"/>
              </w:tabs>
              <w:ind w:left="0" w:firstLine="0"/>
              <w:jc w:val="center"/>
              <w:rPr>
                <w:color w:val="000000" w:themeColor="text1"/>
                <w:sz w:val="22"/>
                <w:szCs w:val="22"/>
                <w:lang w:val="en-GB"/>
              </w:rPr>
            </w:pPr>
            <w:r w:rsidRPr="0035045C">
              <w:rPr>
                <w:color w:val="000000" w:themeColor="text1"/>
                <w:sz w:val="22"/>
                <w:szCs w:val="22"/>
                <w:lang w:val="en-GB"/>
              </w:rPr>
              <w:t>~48</w:t>
            </w:r>
          </w:p>
        </w:tc>
      </w:tr>
      <w:tr w:rsidR="0081629D" w:rsidRPr="0035045C" w14:paraId="44A0A4EA" w14:textId="77777777" w:rsidTr="005B32DF">
        <w:tc>
          <w:tcPr>
            <w:tcW w:w="3119" w:type="dxa"/>
            <w:gridSpan w:val="2"/>
            <w:shd w:val="pct10" w:color="auto" w:fill="auto"/>
            <w:vAlign w:val="center"/>
          </w:tcPr>
          <w:p w14:paraId="6E4CBAE2" w14:textId="77777777" w:rsidR="0081629D" w:rsidRPr="0035045C" w:rsidRDefault="0081629D" w:rsidP="005B32DF">
            <w:pPr>
              <w:pStyle w:val="1AutoList1"/>
              <w:ind w:left="0" w:firstLine="0"/>
              <w:jc w:val="center"/>
              <w:rPr>
                <w:color w:val="000000" w:themeColor="text1"/>
                <w:sz w:val="22"/>
                <w:szCs w:val="22"/>
                <w:lang w:val="en-GB"/>
              </w:rPr>
            </w:pPr>
            <w:r w:rsidRPr="0035045C">
              <w:rPr>
                <w:color w:val="000000" w:themeColor="text1"/>
                <w:sz w:val="22"/>
                <w:szCs w:val="22"/>
                <w:lang w:val="en-GB"/>
              </w:rPr>
              <w:t>Total learning hours</w:t>
            </w:r>
          </w:p>
        </w:tc>
        <w:tc>
          <w:tcPr>
            <w:tcW w:w="1984" w:type="dxa"/>
            <w:shd w:val="pct10" w:color="auto" w:fill="auto"/>
          </w:tcPr>
          <w:p w14:paraId="10AA57E1" w14:textId="77777777" w:rsidR="0081629D" w:rsidRPr="0035045C" w:rsidRDefault="0081629D" w:rsidP="005B32DF">
            <w:pPr>
              <w:pStyle w:val="1AutoList1"/>
              <w:tabs>
                <w:tab w:val="clear" w:pos="720"/>
              </w:tabs>
              <w:ind w:left="0" w:firstLine="0"/>
              <w:jc w:val="left"/>
              <w:rPr>
                <w:color w:val="000000" w:themeColor="text1"/>
                <w:sz w:val="22"/>
                <w:szCs w:val="22"/>
                <w:lang w:val="en-GB"/>
              </w:rPr>
            </w:pPr>
          </w:p>
        </w:tc>
        <w:tc>
          <w:tcPr>
            <w:tcW w:w="1985" w:type="dxa"/>
            <w:shd w:val="pct10" w:color="auto" w:fill="auto"/>
          </w:tcPr>
          <w:p w14:paraId="71FA1C3D" w14:textId="77777777" w:rsidR="0081629D" w:rsidRPr="0035045C" w:rsidRDefault="0081629D" w:rsidP="005B32DF">
            <w:pPr>
              <w:pStyle w:val="1AutoList1"/>
              <w:tabs>
                <w:tab w:val="clear" w:pos="720"/>
              </w:tabs>
              <w:ind w:left="0" w:firstLine="0"/>
              <w:jc w:val="left"/>
              <w:rPr>
                <w:color w:val="000000" w:themeColor="text1"/>
                <w:sz w:val="22"/>
                <w:szCs w:val="22"/>
                <w:lang w:val="en-GB"/>
              </w:rPr>
            </w:pPr>
          </w:p>
        </w:tc>
        <w:tc>
          <w:tcPr>
            <w:tcW w:w="1843" w:type="dxa"/>
            <w:shd w:val="pct10" w:color="auto" w:fill="auto"/>
          </w:tcPr>
          <w:p w14:paraId="231A57A2" w14:textId="77777777" w:rsidR="0081629D" w:rsidRPr="0035045C" w:rsidRDefault="0081629D" w:rsidP="005B32DF">
            <w:pPr>
              <w:pStyle w:val="1AutoList1"/>
              <w:tabs>
                <w:tab w:val="clear" w:pos="720"/>
              </w:tabs>
              <w:ind w:left="0" w:firstLine="0"/>
              <w:jc w:val="left"/>
              <w:rPr>
                <w:color w:val="000000" w:themeColor="text1"/>
                <w:sz w:val="22"/>
                <w:szCs w:val="22"/>
                <w:lang w:val="en-GB"/>
              </w:rPr>
            </w:pPr>
            <w:r w:rsidRPr="0035045C">
              <w:rPr>
                <w:color w:val="000000" w:themeColor="text1"/>
                <w:sz w:val="22"/>
                <w:szCs w:val="22"/>
                <w:lang w:val="en-GB"/>
              </w:rPr>
              <w:t>~120 (typical range 110-130)</w:t>
            </w:r>
          </w:p>
        </w:tc>
      </w:tr>
    </w:tbl>
    <w:p w14:paraId="4DA6F416" w14:textId="77777777" w:rsidR="0081629D" w:rsidRDefault="0081629D" w:rsidP="0081629D"/>
    <w:p w14:paraId="726A826D" w14:textId="592A81CB" w:rsidR="00C0372B" w:rsidRDefault="00C0372B" w:rsidP="003452E4"/>
    <w:p w14:paraId="47C80C88" w14:textId="33C8DAA9" w:rsidR="00DF0372" w:rsidRDefault="003452E4" w:rsidP="003452E4">
      <w:r>
        <w:t xml:space="preserve"> </w:t>
      </w:r>
      <w:r w:rsidR="00DA510F">
        <w:t>Course evaluation</w:t>
      </w:r>
      <w:r w:rsidR="00BE6995">
        <w:t xml:space="preserve"> </w:t>
      </w:r>
      <w:r w:rsidR="00DA510F">
        <w:t xml:space="preserve">will be </w:t>
      </w:r>
      <w:r w:rsidR="00BE6995">
        <w:t>comprised of:</w:t>
      </w:r>
    </w:p>
    <w:p w14:paraId="2D64BD9A" w14:textId="2F71CC21" w:rsidR="00BE6995" w:rsidRDefault="00BE6995" w:rsidP="00BE6995">
      <w:pPr>
        <w:pStyle w:val="ListParagraph"/>
        <w:numPr>
          <w:ilvl w:val="0"/>
          <w:numId w:val="1"/>
        </w:numPr>
      </w:pPr>
      <w:r>
        <w:t>2 seminars (one on a research paper, one outlining your own project plan)</w:t>
      </w:r>
      <w:r w:rsidR="00EA2BFE">
        <w:t xml:space="preserve">: </w:t>
      </w:r>
      <w:r w:rsidR="00103B99">
        <w:t>2x20%=40</w:t>
      </w:r>
      <w:r w:rsidR="00EA2BFE">
        <w:t>%</w:t>
      </w:r>
    </w:p>
    <w:p w14:paraId="7333FB3A" w14:textId="5075F852" w:rsidR="00BE6995" w:rsidRDefault="00EA2BFE" w:rsidP="00BE6995">
      <w:pPr>
        <w:pStyle w:val="ListParagraph"/>
        <w:numPr>
          <w:ilvl w:val="0"/>
          <w:numId w:val="1"/>
        </w:numPr>
      </w:pPr>
      <w:r>
        <w:t>Peer evaluations of classmates’ seminars: 1</w:t>
      </w:r>
      <w:r w:rsidR="00EC66FE">
        <w:t>0</w:t>
      </w:r>
      <w:r>
        <w:t>%</w:t>
      </w:r>
    </w:p>
    <w:p w14:paraId="6CA0C646" w14:textId="7F525D79" w:rsidR="00EA2BFE" w:rsidRDefault="00103B99" w:rsidP="00BE6995">
      <w:pPr>
        <w:pStyle w:val="ListParagraph"/>
        <w:numPr>
          <w:ilvl w:val="0"/>
          <w:numId w:val="1"/>
        </w:numPr>
      </w:pPr>
      <w:r>
        <w:t xml:space="preserve">Written </w:t>
      </w:r>
      <w:r w:rsidR="00155CC7">
        <w:t xml:space="preserve">Research project proposal: </w:t>
      </w:r>
      <w:r w:rsidR="00FD1545">
        <w:t>2</w:t>
      </w:r>
      <w:r w:rsidR="00155CC7">
        <w:t>0%</w:t>
      </w:r>
    </w:p>
    <w:p w14:paraId="3F72A70A" w14:textId="7F90E0DA" w:rsidR="00C745C6" w:rsidRDefault="00C745C6" w:rsidP="00BE6995">
      <w:pPr>
        <w:pStyle w:val="ListParagraph"/>
        <w:numPr>
          <w:ilvl w:val="0"/>
          <w:numId w:val="1"/>
        </w:numPr>
      </w:pPr>
      <w:r>
        <w:t>Methodology Lecture: 15%</w:t>
      </w:r>
    </w:p>
    <w:p w14:paraId="26D5BBDD" w14:textId="6CC82BFB" w:rsidR="00155CC7" w:rsidRDefault="005858E7" w:rsidP="00BE6995">
      <w:pPr>
        <w:pStyle w:val="ListParagraph"/>
        <w:numPr>
          <w:ilvl w:val="0"/>
          <w:numId w:val="1"/>
        </w:numPr>
      </w:pPr>
      <w:r>
        <w:t xml:space="preserve">Participation in </w:t>
      </w:r>
      <w:r w:rsidR="0025372F">
        <w:t xml:space="preserve">class: </w:t>
      </w:r>
      <w:r w:rsidR="000106EF">
        <w:t>1</w:t>
      </w:r>
      <w:r w:rsidR="00103B99">
        <w:t>5</w:t>
      </w:r>
      <w:r w:rsidR="0025372F">
        <w:t>%</w:t>
      </w:r>
    </w:p>
    <w:p w14:paraId="1329D60E" w14:textId="0A7295CA" w:rsidR="00C925DD" w:rsidRDefault="00C925DD" w:rsidP="003452E4"/>
    <w:p w14:paraId="7B1A732D" w14:textId="623A8535" w:rsidR="003452E4" w:rsidRDefault="00103B99" w:rsidP="003452E4">
      <w:r>
        <w:t xml:space="preserve">Details on these assessments will be provided in the first course meeting. </w:t>
      </w:r>
      <w:r w:rsidR="003452E4">
        <w:t>All components of this course will receive numerical percentage marks. The final grade you receive for the course will be derived by converting your numerical course average to a letter grade according to Queen’s Official Grade Conversion Scale:</w:t>
      </w:r>
    </w:p>
    <w:p w14:paraId="40C16E9F" w14:textId="77777777" w:rsidR="00A1601C" w:rsidRDefault="00A1601C" w:rsidP="003452E4">
      <w:r>
        <w:rPr>
          <w:noProof/>
        </w:rPr>
        <w:lastRenderedPageBreak/>
        <w:drawing>
          <wp:anchor distT="0" distB="0" distL="114300" distR="114300" simplePos="0" relativeHeight="251660288" behindDoc="0" locked="0" layoutInCell="1" allowOverlap="1" wp14:anchorId="67875606" wp14:editId="4DFC1313">
            <wp:simplePos x="0" y="0"/>
            <wp:positionH relativeFrom="column">
              <wp:posOffset>152400</wp:posOffset>
            </wp:positionH>
            <wp:positionV relativeFrom="paragraph">
              <wp:posOffset>0</wp:posOffset>
            </wp:positionV>
            <wp:extent cx="2590800" cy="319151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90800" cy="3191510"/>
                    </a:xfrm>
                    <a:prstGeom prst="rect">
                      <a:avLst/>
                    </a:prstGeom>
                  </pic:spPr>
                </pic:pic>
              </a:graphicData>
            </a:graphic>
            <wp14:sizeRelH relativeFrom="margin">
              <wp14:pctWidth>0</wp14:pctWidth>
            </wp14:sizeRelH>
            <wp14:sizeRelV relativeFrom="margin">
              <wp14:pctHeight>0</wp14:pctHeight>
            </wp14:sizeRelV>
          </wp:anchor>
        </w:drawing>
      </w:r>
    </w:p>
    <w:p w14:paraId="57BDAB8B" w14:textId="77777777" w:rsidR="003452E4" w:rsidRDefault="003452E4" w:rsidP="003452E4">
      <w:r>
        <w:t xml:space="preserve">                           </w:t>
      </w:r>
    </w:p>
    <w:p w14:paraId="226ACEE9" w14:textId="77777777" w:rsidR="003452E4" w:rsidRPr="00936A5B" w:rsidRDefault="003452E4" w:rsidP="003452E4">
      <w:pPr>
        <w:rPr>
          <w:b/>
          <w:bCs/>
        </w:rPr>
      </w:pPr>
      <w:r w:rsidRPr="00936A5B">
        <w:rPr>
          <w:b/>
          <w:bCs/>
        </w:rPr>
        <w:t>Academic Integrity and Queen’s Code of Conduct</w:t>
      </w:r>
    </w:p>
    <w:p w14:paraId="76908B32" w14:textId="77777777" w:rsidR="003452E4" w:rsidRDefault="003452E4" w:rsidP="003452E4">
      <w:r>
        <w:t>Students are responsible for familiarizing themselves with the regulations concerning academic integrity and for ensuring that their assignments and conduct conform to the principles of academic integrity. Information is available in the Arts and Science Calendar (see Academic Regulation 1 - http://www.queensu.ca/artsci/academic-calendars/regulations/academic-regulations, on the Arts and Science website (see http://www.queensu.ca/artsci/academics/undergraduate/academic- integrity), and at Biology’s website (http://www.queensu.ca/biology/undergrad/integrity.html) and from the instructor of this course. Departures from academic integrity include plagiarism, use of unauthorized materials, facilitation, forgery and falsification, and are antithetical to the development of an academic community at Queen's. Given the seriousness of these matters, actions which contravene the regulations on academic integrity carry sanctions that can range from a warning or the loss of grades on an assignment to the failure of a course to a requirement to withdraw from the university.</w:t>
      </w:r>
    </w:p>
    <w:p w14:paraId="2238F31A" w14:textId="77777777" w:rsidR="00936A5B" w:rsidRDefault="00936A5B" w:rsidP="003452E4"/>
    <w:p w14:paraId="7DD30289" w14:textId="77777777" w:rsidR="003452E4" w:rsidRPr="00936A5B" w:rsidRDefault="003452E4" w:rsidP="003452E4">
      <w:pPr>
        <w:rPr>
          <w:b/>
          <w:bCs/>
        </w:rPr>
      </w:pPr>
      <w:r w:rsidRPr="00936A5B">
        <w:rPr>
          <w:b/>
          <w:bCs/>
        </w:rPr>
        <w:t>Accommodation Policy, Exam Conflicts, and Other Conflicts</w:t>
      </w:r>
    </w:p>
    <w:p w14:paraId="231536A9" w14:textId="48323A12" w:rsidR="003452E4" w:rsidRDefault="003452E4" w:rsidP="003452E4">
      <w:r>
        <w:t xml:space="preserve">Students who feel they need accommodations for disabilities or extenuating </w:t>
      </w:r>
      <w:r w:rsidR="00F41DE7">
        <w:t>circumstances or</w:t>
      </w:r>
      <w:r>
        <w:t xml:space="preserve"> have a conflict between exams or other commitments should consult the Biology Department’s website for details about how to proceed (http://www.queensu.ca/biology/undergrad/integrity.html). In general, the earlier a course coordinator is apprised of an extenuating circumstance, the more likely an accommodation can be made. Students are encouraged to be proactive in anticipating difficulties, when it is possible to do so.</w:t>
      </w:r>
    </w:p>
    <w:p w14:paraId="7FDEB2A7" w14:textId="77777777" w:rsidR="00936A5B" w:rsidRDefault="00936A5B" w:rsidP="003452E4"/>
    <w:p w14:paraId="1D78B8E4" w14:textId="77777777" w:rsidR="003452E4" w:rsidRDefault="003452E4" w:rsidP="003452E4">
      <w:r>
        <w:t>Students may apply to write a make-up or deferred exam if they have an exam conflict as defined in the Academic Regulations of the Faculty (See Arts and Science Calendar Regulation 8 - http://www.queensu.ca/artsci/academic-calendars/regulations/academic-regulations). In this case, the student should report to the Exams Office first to verify that there is a genuine exam conflict. Biology professors will not consider your situation to be a conflict unless it meets the criteria set out by the Faculty of Arts and Sciences.</w:t>
      </w:r>
    </w:p>
    <w:p w14:paraId="3B59BED9" w14:textId="77777777" w:rsidR="003452E4" w:rsidRDefault="003452E4" w:rsidP="003452E4">
      <w:r>
        <w:lastRenderedPageBreak/>
        <w:t>Students may request a make-up or deferred exam if they have an exam conflict with off-campus travel associated with a field course (</w:t>
      </w:r>
      <w:proofErr w:type="spellStart"/>
      <w:r>
        <w:t>e.g</w:t>
      </w:r>
      <w:proofErr w:type="spellEnd"/>
      <w:r>
        <w:t xml:space="preserve"> BIOL-307/3.0 or 407/3.0) that is held during the fall or winter terms.</w:t>
      </w:r>
    </w:p>
    <w:p w14:paraId="7CFB5143" w14:textId="77777777" w:rsidR="003452E4" w:rsidRDefault="003452E4" w:rsidP="003452E4">
      <w:r>
        <w:t>Accommodation of Disabilities</w:t>
      </w:r>
    </w:p>
    <w:p w14:paraId="50696DA7" w14:textId="77777777" w:rsidR="003452E4" w:rsidRDefault="003452E4" w:rsidP="003452E4">
      <w:r>
        <w:t xml:space="preserve">Queen's University is committed to achieving full accessibility for persons with disabilities. Part of this commitment includes arranging academic accommodations for students with disabilities to ensure they have an equitable opportunity to participate in </w:t>
      </w:r>
      <w:proofErr w:type="gramStart"/>
      <w:r>
        <w:t>all of</w:t>
      </w:r>
      <w:proofErr w:type="gramEnd"/>
      <w:r>
        <w:t xml:space="preserve"> their academic activities. If you are a student with a disability and think you may need accommodations, you are strongly encouraged to contact the Disability Services Office (DSO) and register as early as possible. For more information, including important deadlines, please visit the DSO website at: http://www.queensu.ca/hcds/ds/</w:t>
      </w:r>
    </w:p>
    <w:p w14:paraId="77A07250" w14:textId="77777777" w:rsidR="003452E4" w:rsidRDefault="003452E4" w:rsidP="003452E4">
      <w:r>
        <w:t>3</w:t>
      </w:r>
    </w:p>
    <w:p w14:paraId="614E4E50" w14:textId="77777777" w:rsidR="003452E4" w:rsidRDefault="003452E4">
      <w:r>
        <w:t xml:space="preserve">         </w:t>
      </w:r>
    </w:p>
    <w:sectPr w:rsidR="003452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0424544"/>
    <w:multiLevelType w:val="hybridMultilevel"/>
    <w:tmpl w:val="C3868A7A"/>
    <w:lvl w:ilvl="0" w:tplc="B02652B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468700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E4"/>
    <w:rsid w:val="00005469"/>
    <w:rsid w:val="000106EF"/>
    <w:rsid w:val="000147D3"/>
    <w:rsid w:val="000164A7"/>
    <w:rsid w:val="000760CB"/>
    <w:rsid w:val="0008499B"/>
    <w:rsid w:val="000850F5"/>
    <w:rsid w:val="000B41F4"/>
    <w:rsid w:val="00103B99"/>
    <w:rsid w:val="00112C95"/>
    <w:rsid w:val="001363B8"/>
    <w:rsid w:val="00155CC7"/>
    <w:rsid w:val="001658CD"/>
    <w:rsid w:val="001A3223"/>
    <w:rsid w:val="001F08AE"/>
    <w:rsid w:val="0025372F"/>
    <w:rsid w:val="002D3C92"/>
    <w:rsid w:val="003452E4"/>
    <w:rsid w:val="00392D4D"/>
    <w:rsid w:val="003941AC"/>
    <w:rsid w:val="003E02FD"/>
    <w:rsid w:val="00431F92"/>
    <w:rsid w:val="0043632E"/>
    <w:rsid w:val="004C264E"/>
    <w:rsid w:val="004D1B24"/>
    <w:rsid w:val="00552B3E"/>
    <w:rsid w:val="005858E7"/>
    <w:rsid w:val="005B27A2"/>
    <w:rsid w:val="005E0956"/>
    <w:rsid w:val="005E75D5"/>
    <w:rsid w:val="00614F77"/>
    <w:rsid w:val="0067286E"/>
    <w:rsid w:val="00681DBF"/>
    <w:rsid w:val="007D3B79"/>
    <w:rsid w:val="0081629D"/>
    <w:rsid w:val="00837F58"/>
    <w:rsid w:val="0086633B"/>
    <w:rsid w:val="00922FD2"/>
    <w:rsid w:val="00936A5B"/>
    <w:rsid w:val="009A6B27"/>
    <w:rsid w:val="009E4CF6"/>
    <w:rsid w:val="00A1601C"/>
    <w:rsid w:val="00A54930"/>
    <w:rsid w:val="00A60CE5"/>
    <w:rsid w:val="00A622D2"/>
    <w:rsid w:val="00AD58D6"/>
    <w:rsid w:val="00B30BC2"/>
    <w:rsid w:val="00B3408E"/>
    <w:rsid w:val="00B6633C"/>
    <w:rsid w:val="00B71067"/>
    <w:rsid w:val="00B8211B"/>
    <w:rsid w:val="00BA41B1"/>
    <w:rsid w:val="00BE6995"/>
    <w:rsid w:val="00C0372B"/>
    <w:rsid w:val="00C46750"/>
    <w:rsid w:val="00C56C92"/>
    <w:rsid w:val="00C745C6"/>
    <w:rsid w:val="00C916B7"/>
    <w:rsid w:val="00C925DD"/>
    <w:rsid w:val="00CD7E08"/>
    <w:rsid w:val="00D32B44"/>
    <w:rsid w:val="00D4797B"/>
    <w:rsid w:val="00D63121"/>
    <w:rsid w:val="00D77129"/>
    <w:rsid w:val="00DA510F"/>
    <w:rsid w:val="00DD7C25"/>
    <w:rsid w:val="00DF0372"/>
    <w:rsid w:val="00E677DB"/>
    <w:rsid w:val="00EA2BFE"/>
    <w:rsid w:val="00EC66FE"/>
    <w:rsid w:val="00F41DE7"/>
    <w:rsid w:val="00FB5D1E"/>
    <w:rsid w:val="00FD15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34104A9"/>
  <w15:chartTrackingRefBased/>
  <w15:docId w15:val="{B945FA84-74CA-6048-BCBC-AD6491D6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CF6"/>
    <w:rPr>
      <w:color w:val="0563C1" w:themeColor="hyperlink"/>
      <w:u w:val="single"/>
    </w:rPr>
  </w:style>
  <w:style w:type="character" w:styleId="UnresolvedMention">
    <w:name w:val="Unresolved Mention"/>
    <w:basedOn w:val="DefaultParagraphFont"/>
    <w:uiPriority w:val="99"/>
    <w:semiHidden/>
    <w:unhideWhenUsed/>
    <w:rsid w:val="009E4CF6"/>
    <w:rPr>
      <w:color w:val="605E5C"/>
      <w:shd w:val="clear" w:color="auto" w:fill="E1DFDD"/>
    </w:rPr>
  </w:style>
  <w:style w:type="paragraph" w:styleId="ListParagraph">
    <w:name w:val="List Paragraph"/>
    <w:basedOn w:val="Normal"/>
    <w:uiPriority w:val="34"/>
    <w:qFormat/>
    <w:rsid w:val="00BE6995"/>
    <w:pPr>
      <w:ind w:left="720"/>
      <w:contextualSpacing/>
    </w:pPr>
  </w:style>
  <w:style w:type="paragraph" w:customStyle="1" w:styleId="1AutoList1">
    <w:name w:val="1AutoList1"/>
    <w:rsid w:val="0081629D"/>
    <w:pPr>
      <w:widowControl w:val="0"/>
      <w:tabs>
        <w:tab w:val="left" w:pos="720"/>
      </w:tabs>
      <w:ind w:left="720" w:hanging="720"/>
      <w:jc w:val="both"/>
    </w:pPr>
    <w:rPr>
      <w:rFonts w:ascii="Times New Roman" w:eastAsia="Times New Roman" w:hAnsi="Times New Roman" w:cs="Times New Roman"/>
      <w:snapToGrid w:val="0"/>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hyperlink" Target="mailto:sneddenw@queensu.ca"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EDD5E0082BC448CDE4C301E8F691C" ma:contentTypeVersion="12" ma:contentTypeDescription="Create a new document." ma:contentTypeScope="" ma:versionID="f94aa5c5b1c7b2773d1cfea18785ccfd">
  <xsd:schema xmlns:xsd="http://www.w3.org/2001/XMLSchema" xmlns:xs="http://www.w3.org/2001/XMLSchema" xmlns:p="http://schemas.microsoft.com/office/2006/metadata/properties" xmlns:ns2="fed37c5a-d072-4908-b053-76992ad6b6fc" xmlns:ns3="a7fdfa2f-0616-46a0-baff-6636c9ee111d" targetNamespace="http://schemas.microsoft.com/office/2006/metadata/properties" ma:root="true" ma:fieldsID="8cf8cc3cda349c9dbce4f7c61c00e48b" ns2:_="" ns3:_="">
    <xsd:import namespace="fed37c5a-d072-4908-b053-76992ad6b6fc"/>
    <xsd:import namespace="a7fdfa2f-0616-46a0-baff-6636c9ee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37c5a-d072-4908-b053-76992ad6b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fa2f-0616-46a0-baff-6636c9ee11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ce482-422e-4b75-9a55-e472040b08ba}" ma:internalName="TaxCatchAll" ma:showField="CatchAllData" ma:web="a7fdfa2f-0616-46a0-baff-6636c9ee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d37c5a-d072-4908-b053-76992ad6b6fc">
      <Terms xmlns="http://schemas.microsoft.com/office/infopath/2007/PartnerControls"/>
    </lcf76f155ced4ddcb4097134ff3c332f>
    <TaxCatchAll xmlns="a7fdfa2f-0616-46a0-baff-6636c9ee111d" xsi:nil="true"/>
  </documentManagement>
</p:properties>
</file>

<file path=customXml/itemProps1.xml><?xml version="1.0" encoding="utf-8"?>
<ds:datastoreItem xmlns:ds="http://schemas.openxmlformats.org/officeDocument/2006/customXml" ds:itemID="{1030D0F6-E573-4032-8B00-CA493307817C}"/>
</file>

<file path=customXml/itemProps2.xml><?xml version="1.0" encoding="utf-8"?>
<ds:datastoreItem xmlns:ds="http://schemas.openxmlformats.org/officeDocument/2006/customXml" ds:itemID="{FA5CE415-D537-4472-9D91-6A124561B690}"/>
</file>

<file path=customXml/itemProps3.xml><?xml version="1.0" encoding="utf-8"?>
<ds:datastoreItem xmlns:ds="http://schemas.openxmlformats.org/officeDocument/2006/customXml" ds:itemID="{7B4FA622-410B-4632-AC10-02F2E3B33345}"/>
</file>

<file path=docProps/app.xml><?xml version="1.0" encoding="utf-8"?>
<Properties xmlns="http://schemas.openxmlformats.org/officeDocument/2006/extended-properties" xmlns:vt="http://schemas.openxmlformats.org/officeDocument/2006/docPropsVTypes">
  <Template>Normal.dotm</Template>
  <TotalTime>15</TotalTime>
  <Pages>3</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Snedden</dc:creator>
  <cp:keywords/>
  <dc:description/>
  <cp:lastModifiedBy>Wayne Snedden</cp:lastModifiedBy>
  <cp:revision>22</cp:revision>
  <dcterms:created xsi:type="dcterms:W3CDTF">2026-07-16T15:59:00Z</dcterms:created>
  <dcterms:modified xsi:type="dcterms:W3CDTF">2026-07-16T16:17:00Z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0x0101009E0EDD5E0082BC448CDE4C301E8F691C</vt:lpwstr>
  </property>
</Properties>
</file>